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2.0 -->
  <w:body>
    <w:tbl>
      <w:tblPr>
        <w:tblStyle w:val="documentparentContainer"/>
        <w:tblW w:w="5000" w:type="pct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500"/>
        <w:gridCol w:w="3180"/>
        <w:gridCol w:w="500"/>
        <w:gridCol w:w="340"/>
        <w:gridCol w:w="6886"/>
        <w:gridCol w:w="500"/>
      </w:tblGrid>
      <w:tr>
        <w:tblPrEx>
          <w:tblW w:w="5000" w:type="pct"/>
          <w:tblLayout w:type="fixed"/>
          <w:tblLook w:val="05E0"/>
        </w:tblPrEx>
        <w:trPr>
          <w:trHeight w:val="15598"/>
        </w:trPr>
        <w:tc>
          <w:tcPr>
            <w:tcW w:w="500" w:type="dxa"/>
            <w:shd w:val="clear" w:color="auto" w:fill="FE7A66"/>
            <w:tcMar>
              <w:top w:w="600" w:type="dxa"/>
              <w:left w:w="0" w:type="dxa"/>
              <w:bottom w:w="600" w:type="dxa"/>
              <w:right w:w="0" w:type="dxa"/>
            </w:tcMar>
            <w:vAlign w:val="bottom"/>
            <w:hideMark/>
          </w:tcPr>
          <w:p>
            <w:pPr>
              <w:rPr>
                <w:rFonts w:ascii="Blinker" w:eastAsia="Blinker" w:hAnsi="Blinker" w:cs="Blinker"/>
                <w:color w:val="2A2A2A"/>
                <w:sz w:val="18"/>
                <w:szCs w:val="18"/>
                <w:bdr w:val="none" w:sz="0" w:space="0" w:color="auto"/>
                <w:vertAlign w:val="baseline"/>
              </w:rPr>
            </w:pPr>
          </w:p>
        </w:tc>
        <w:tc>
          <w:tcPr>
            <w:tcW w:w="3180" w:type="dxa"/>
            <w:shd w:val="clear" w:color="auto" w:fill="FE7A66"/>
            <w:tcMar>
              <w:top w:w="600" w:type="dxa"/>
              <w:left w:w="0" w:type="dxa"/>
              <w:bottom w:w="600" w:type="dxa"/>
              <w:right w:w="0" w:type="dxa"/>
            </w:tcMar>
            <w:vAlign w:val="top"/>
            <w:hideMark/>
          </w:tcPr>
          <w:p>
            <w:pPr>
              <w:pStyle w:val="documentPICTPicfiel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before="0" w:after="0" w:line="20" w:lineRule="atLeast"/>
              <w:ind w:left="0" w:right="0"/>
              <w:rPr>
                <w:rStyle w:val="documentleft-box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</w:pPr>
            <w:r>
              <w:pict>
                <v:rect id="_x0000_s1025" style="width:209pt;height:209pt;margin-top:0;margin-left:0;mso-position-horizontal-relative:page;mso-position-vertical-relative:page;position:absolute;z-index:251658240" o:allowincell="f" stroked="f" strokecolor="black" strokeweight="2pt">
                  <v:imagedata r:id="rId4" o:title=""/>
                  <v:path strokeok="f"/>
                </v:rect>
              </w:pict>
            </w:r>
            <w:r>
              <w:rPr>
                <w:color w:val="FFFFFF"/>
                <w:sz w:val="2"/>
              </w:rPr>
              <w:t>.</w:t>
            </w:r>
          </w:p>
          <w:p>
            <w:pPr>
              <w:pStyle w:val="documentleft-boxsectionnth-child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00" w:lineRule="exact"/>
              <w:ind w:left="0" w:right="0"/>
              <w:textAlignment w:val="auto"/>
              <w:rPr>
                <w:rStyle w:val="documentleft-boxsectionnth-child1Character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vertAlign w:val="baseline"/>
              </w:rPr>
            </w:pPr>
          </w:p>
          <w:p>
            <w:pPr>
              <w:pStyle w:val="sectionleftgap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3800" w:lineRule="exact"/>
              <w:ind w:left="0" w:right="0"/>
              <w:rPr>
                <w:rStyle w:val="documentleft-box"/>
                <w:rFonts w:ascii="Blinker" w:eastAsia="Blinker" w:hAnsi="Blinker" w:cs="Blinker"/>
                <w:color w:val="FFFFFF"/>
                <w:sz w:val="0"/>
                <w:szCs w:val="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Blinker" w:eastAsia="Blinker" w:hAnsi="Blinker" w:cs="Blinker"/>
                <w:color w:val="FFFFFF"/>
                <w:bdr w:val="none" w:sz="0" w:space="0" w:color="auto"/>
                <w:shd w:val="clear" w:color="auto" w:fill="auto"/>
                <w:vertAlign w:val="baseline"/>
              </w:rPr>
              <w:t> </w:t>
            </w:r>
          </w:p>
          <w:p>
            <w:pPr>
              <w:pStyle w:val="documentleft-boxsectionnth-child1sectionbordertab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200" w:lineRule="atLeast"/>
              <w:ind w:left="0" w:right="0"/>
              <w:rPr>
                <w:rStyle w:val="documentleft-box"/>
                <w:rFonts w:ascii="Blinker" w:eastAsia="Blinker" w:hAnsi="Blinker" w:cs="Blinker"/>
                <w:vanish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bordercell"/>
                <w:rFonts w:ascii="Blinker" w:eastAsia="Blinker" w:hAnsi="Blinker" w:cs="Blinker"/>
                <w:vanish/>
                <w:color w:val="FFFFFF"/>
                <w:sz w:val="18"/>
                <w:szCs w:val="18"/>
                <w:bdr w:val="none" w:sz="0" w:space="0" w:color="auto"/>
                <w:vertAlign w:val="baseline"/>
              </w:rPr>
              <w:t>aspose_mlj6bordercell</w:t>
            </w:r>
          </w:p>
          <w:p>
            <w:pPr>
              <w:pStyle w:val="documentleft-boxSECTIONCNTCheading"/>
              <w:pBdr>
                <w:top w:val="none" w:sz="0" w:space="0" w:color="auto"/>
                <w:left w:val="none" w:sz="0" w:space="0" w:color="auto"/>
                <w:bottom w:val="none" w:sz="0" w:space="5" w:color="auto"/>
                <w:right w:val="none" w:sz="0" w:space="0" w:color="auto"/>
              </w:pBdr>
              <w:spacing w:before="0" w:after="100" w:line="200" w:lineRule="atLeast"/>
              <w:ind w:left="0" w:right="0"/>
              <w:rPr>
                <w:rStyle w:val="documentleft-box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headingsectiontitle"/>
                <w:rFonts w:ascii="Blinker" w:eastAsia="Blinker" w:hAnsi="Blinker" w:cs="Blinker"/>
                <w:b/>
                <w:bCs/>
                <w:caps/>
                <w:color w:val="FFFFFF"/>
                <w:spacing w:val="10"/>
                <w:sz w:val="26"/>
                <w:szCs w:val="26"/>
                <w:bdr w:val="none" w:sz="0" w:space="0" w:color="auto"/>
                <w:vertAlign w:val="baseline"/>
              </w:rPr>
              <w:t>PERSÖNLICHE ANGABEN</w:t>
            </w:r>
          </w:p>
          <w:tbl>
            <w:tblPr>
              <w:tblStyle w:val="documentaddress"/>
              <w:tblW w:w="3180" w:type="dxa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440"/>
              <w:gridCol w:w="2740"/>
            </w:tblGrid>
            <w:tr>
              <w:tblPrEx>
                <w:tblW w:w="3180" w:type="dxa"/>
                <w:tblLayout w:type="fixed"/>
                <w:tblLook w:val="05E0"/>
              </w:tblPrEx>
              <w:tc>
                <w:tcPr>
                  <w:tcW w:w="440" w:type="dxa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0" w:lineRule="atLeast"/>
                    <w:ind w:left="0" w:right="0"/>
                    <w:rPr>
                      <w:rStyle w:val="documentleft-boxiconSvg"/>
                      <w:rFonts w:ascii="Blinker" w:eastAsia="Blinker" w:hAnsi="Blinker" w:cs="Blinker"/>
                      <w:color w:val="FFFFFF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iconSvg"/>
                      <w:rFonts w:ascii="Blinker" w:eastAsia="Blinker" w:hAnsi="Blinker" w:cs="Blinker"/>
                      <w:color w:val="FFFFFF"/>
                      <w:sz w:val="18"/>
                      <w:szCs w:val="18"/>
                      <w:u w:val="none"/>
                      <w:bdr w:val="none" w:sz="0" w:space="0" w:color="auto"/>
                      <w:vertAlign w:val="baseline"/>
                    </w:rPr>
                    <w:drawing>
                      <wp:inline>
                        <wp:extent cx="164897" cy="164988"/>
                        <wp:docPr id="100003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3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897" cy="1649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40" w:type="dxa"/>
                  <w:noWrap w:val="0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vAlign w:val="top"/>
                  <w:hideMark/>
                </w:tcPr>
                <w:p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line="200" w:lineRule="atLeast"/>
                    <w:ind w:left="0" w:right="0"/>
                    <w:textAlignment w:val="auto"/>
                    <w:rPr>
                      <w:rStyle w:val="span"/>
                      <w:rFonts w:ascii="Blinker" w:eastAsia="Blinker" w:hAnsi="Blinker" w:cs="Blinker"/>
                      <w:color w:val="FFFFFF"/>
                      <w:sz w:val="18"/>
                      <w:szCs w:val="18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FFFFFF"/>
                      <w:sz w:val="18"/>
                      <w:szCs w:val="18"/>
                    </w:rPr>
                    <w:t>Goethestraße 42, 80336 München</w:t>
                  </w:r>
                </w:p>
              </w:tc>
            </w:tr>
            <w:tr>
              <w:tblPrEx>
                <w:tblW w:w="3180" w:type="dxa"/>
                <w:tblLayout w:type="fixed"/>
                <w:tblLook w:val="05E0"/>
              </w:tblPrEx>
              <w:tc>
                <w:tcPr>
                  <w:tcW w:w="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0" w:lineRule="atLeast"/>
                    <w:ind w:left="0" w:right="0"/>
                    <w:rPr>
                      <w:rStyle w:val="documentleft-boxiconSvg"/>
                      <w:rFonts w:ascii="Blinker" w:eastAsia="Blinker" w:hAnsi="Blinker" w:cs="Blinker"/>
                      <w:color w:val="FFFFFF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iconSvg"/>
                      <w:rFonts w:ascii="Blinker" w:eastAsia="Blinker" w:hAnsi="Blinker" w:cs="Blinker"/>
                      <w:color w:val="FFFFFF"/>
                      <w:sz w:val="18"/>
                      <w:szCs w:val="18"/>
                      <w:u w:val="none"/>
                      <w:bdr w:val="none" w:sz="0" w:space="0" w:color="auto"/>
                      <w:vertAlign w:val="baseline"/>
                    </w:rPr>
                    <w:drawing>
                      <wp:inline>
                        <wp:extent cx="164897" cy="164988"/>
                        <wp:docPr id="100005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5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897" cy="1649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40" w:type="dxa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vAlign w:val="center"/>
                  <w:hideMark/>
                </w:tcPr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0" w:lineRule="atLeast"/>
                    <w:ind w:left="0" w:right="0"/>
                    <w:rPr>
                      <w:rStyle w:val="documentaddressicoTxt"/>
                      <w:rFonts w:ascii="Blinker" w:eastAsia="Blinker" w:hAnsi="Blinker" w:cs="Blinker"/>
                      <w:color w:val="FFFFFF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FFFFFF"/>
                      <w:sz w:val="18"/>
                      <w:szCs w:val="18"/>
                    </w:rPr>
                    <w:t>+49 160 87654321</w:t>
                  </w:r>
                </w:p>
              </w:tc>
            </w:tr>
            <w:tr>
              <w:tblPrEx>
                <w:tblW w:w="3180" w:type="dxa"/>
                <w:tblLayout w:type="fixed"/>
                <w:tblLook w:val="05E0"/>
              </w:tblPrEx>
              <w:tc>
                <w:tcPr>
                  <w:tcW w:w="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0" w:lineRule="atLeast"/>
                    <w:ind w:left="0" w:right="0"/>
                    <w:rPr>
                      <w:rStyle w:val="documentleft-boxiconSvg"/>
                      <w:rFonts w:ascii="Blinker" w:eastAsia="Blinker" w:hAnsi="Blinker" w:cs="Blinker"/>
                      <w:color w:val="FFFFFF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iconSvg"/>
                      <w:rFonts w:ascii="Blinker" w:eastAsia="Blinker" w:hAnsi="Blinker" w:cs="Blinker"/>
                      <w:color w:val="FFFFFF"/>
                      <w:sz w:val="18"/>
                      <w:szCs w:val="18"/>
                      <w:u w:val="none"/>
                      <w:bdr w:val="none" w:sz="0" w:space="0" w:color="auto"/>
                      <w:vertAlign w:val="baseline"/>
                    </w:rPr>
                    <w:drawing>
                      <wp:inline>
                        <wp:extent cx="164897" cy="164988"/>
                        <wp:docPr id="100007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7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897" cy="1649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40" w:type="dxa"/>
                  <w:tcMar>
                    <w:top w:w="0" w:type="dxa"/>
                    <w:left w:w="0" w:type="dxa"/>
                    <w:bottom w:w="200" w:type="dxa"/>
                    <w:right w:w="0" w:type="dxa"/>
                  </w:tcMar>
                  <w:vAlign w:val="center"/>
                  <w:hideMark/>
                </w:tcPr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0" w:lineRule="atLeast"/>
                    <w:ind w:left="0" w:right="0"/>
                    <w:rPr>
                      <w:rStyle w:val="documentaddressicoTxt"/>
                      <w:rFonts w:ascii="Blinker" w:eastAsia="Blinker" w:hAnsi="Blinker" w:cs="Blinker"/>
                      <w:color w:val="FFFFFF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FFFFFF"/>
                      <w:sz w:val="18"/>
                      <w:szCs w:val="18"/>
                    </w:rPr>
                    <w:t>anna.nowak@email.com</w:t>
                  </w:r>
                </w:p>
              </w:tc>
            </w:tr>
          </w:tbl>
          <w:p>
            <w:pPr>
              <w:pStyle w:val="sectionleftgap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300" w:after="0"/>
              <w:ind w:left="0" w:right="0"/>
              <w:rPr>
                <w:rStyle w:val="documentleft-box"/>
                <w:rFonts w:ascii="Blinker" w:eastAsia="Blinker" w:hAnsi="Blinker" w:cs="Blinker"/>
                <w:color w:val="FFFFFF"/>
                <w:sz w:val="0"/>
                <w:szCs w:val="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Blinker" w:eastAsia="Blinker" w:hAnsi="Blinker" w:cs="Blinker"/>
                <w:color w:val="FFFFFF"/>
                <w:bdr w:val="none" w:sz="0" w:space="0" w:color="auto"/>
                <w:shd w:val="clear" w:color="auto" w:fill="auto"/>
                <w:vertAlign w:val="baseline"/>
              </w:rPr>
              <w:t> </w:t>
            </w:r>
          </w:p>
          <w:tbl>
            <w:tblPr>
              <w:tblStyle w:val="documentbordertable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3180"/>
            </w:tblGrid>
            <w:tr>
              <w:tblPrEx>
                <w:tblLayout w:type="fixed"/>
                <w:tblLook w:val="05E0"/>
              </w:tblPrEx>
              <w:trPr>
                <w:trHeight w:hRule="exact" w:val="100"/>
              </w:trPr>
              <w:tc>
                <w:tcPr>
                  <w:tcW w:w="3180" w:type="dxa"/>
                  <w:tcBorders>
                    <w:top w:val="single" w:sz="8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>
                  <w:pPr>
                    <w:pStyle w:val="documentleft-boxbordercellParagraph"/>
                    <w:spacing w:line="200" w:lineRule="atLeast"/>
                    <w:ind w:left="0" w:right="0"/>
                    <w:rPr>
                      <w:rStyle w:val="documentleft-boxbordercell"/>
                      <w:rFonts w:ascii="Blinker" w:eastAsia="Blinker" w:hAnsi="Blinker" w:cs="Blinker"/>
                      <w:color w:val="FFFFFF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</w:p>
              </w:tc>
            </w:tr>
          </w:tbl>
          <w:p>
            <w:pPr>
              <w:pStyle w:val="documentsectionleftpadd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00" w:lineRule="atLeast"/>
              <w:ind w:left="0" w:right="0"/>
              <w:rPr>
                <w:rStyle w:val="documentleft-box"/>
                <w:rFonts w:ascii="Blinker" w:eastAsia="Blinker" w:hAnsi="Blinker" w:cs="Blinker"/>
                <w:vanish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Blinker" w:eastAsia="Blinker" w:hAnsi="Blinker" w:cs="Blinker"/>
                <w:vanish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  <w:t> </w:t>
            </w:r>
          </w:p>
          <w:p>
            <w:pPr>
              <w:pStyle w:val="documentsectionmiddlepadd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00" w:lineRule="atLeast"/>
              <w:ind w:left="0" w:right="0"/>
              <w:rPr>
                <w:rStyle w:val="documentleft-box"/>
                <w:rFonts w:ascii="Blinker" w:eastAsia="Blinker" w:hAnsi="Blinker" w:cs="Blinker"/>
                <w:vanish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Blinker" w:eastAsia="Blinker" w:hAnsi="Blinker" w:cs="Blinker"/>
                <w:vanish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  <w:t> </w:t>
            </w:r>
          </w:p>
          <w:p>
            <w:pPr>
              <w:pStyle w:val="documentheadingsectiontitleParagraph"/>
              <w:pBdr>
                <w:top w:val="none" w:sz="0" w:space="0" w:color="auto"/>
                <w:left w:val="none" w:sz="0" w:space="0" w:color="auto"/>
                <w:bottom w:val="none" w:sz="0" w:space="5" w:color="auto"/>
                <w:right w:val="none" w:sz="0" w:space="0" w:color="auto"/>
              </w:pBdr>
              <w:ind w:left="0" w:right="0"/>
              <w:rPr>
                <w:rStyle w:val="documentheadingsectiontitle"/>
                <w:rFonts w:ascii="Blinker" w:eastAsia="Blinker" w:hAnsi="Blinker" w:cs="Blinker"/>
                <w:b/>
                <w:bCs/>
                <w:caps/>
                <w:color w:val="FFFFFF"/>
                <w:spacing w:val="10"/>
                <w:sz w:val="26"/>
                <w:szCs w:val="26"/>
                <w:bdr w:val="none" w:sz="0" w:space="0" w:color="auto"/>
                <w:vertAlign w:val="baseline"/>
              </w:rPr>
            </w:pPr>
            <w:r>
              <w:rPr>
                <w:rStyle w:val="documentheadingsectiontitle"/>
                <w:rFonts w:ascii="Blinker" w:eastAsia="Blinker" w:hAnsi="Blinker" w:cs="Blinker"/>
                <w:b/>
                <w:bCs/>
                <w:caps/>
                <w:color w:val="FFFFFF"/>
                <w:spacing w:val="10"/>
                <w:sz w:val="26"/>
                <w:szCs w:val="26"/>
                <w:bdr w:val="none" w:sz="0" w:space="0" w:color="auto"/>
                <w:vertAlign w:val="baseline"/>
              </w:rPr>
              <w:t>SCHULBILDUNG UND BERUFSAUSBILDUNG</w:t>
            </w:r>
          </w:p>
          <w:p>
            <w:pPr>
              <w:pStyle w:val="documentdispBlock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00" w:lineRule="atLeast"/>
              <w:ind w:left="0" w:right="0"/>
              <w:rPr>
                <w:rStyle w:val="documentleft-box"/>
                <w:rFonts w:ascii="Blinker" w:eastAsia="Blinker" w:hAnsi="Blinker" w:cs="Blinker"/>
                <w:color w:val="FFFFFF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txtBold"/>
                <w:rFonts w:ascii="Blinker" w:eastAsia="Blinker" w:hAnsi="Blinker" w:cs="Blinker"/>
                <w:b/>
                <w:bCs/>
                <w:color w:val="FFFFFF"/>
                <w:sz w:val="20"/>
                <w:szCs w:val="20"/>
              </w:rPr>
              <w:t>Berufsausbildung zur Gesundheits- und Krankenpflegerin</w:t>
            </w:r>
            <w:r>
              <w:rPr>
                <w:rStyle w:val="documentleft-box"/>
                <w:rFonts w:ascii="Blinker" w:eastAsia="Blinker" w:hAnsi="Blinker" w:cs="Blinker"/>
                <w:color w:val="FFFFFF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  <w:t xml:space="preserve"> </w:t>
            </w:r>
          </w:p>
          <w:p>
            <w:pPr>
              <w:pStyle w:val="documentdispBlock"/>
              <w:spacing w:before="0" w:after="0" w:line="200" w:lineRule="atLeast"/>
              <w:ind w:left="0" w:right="0"/>
              <w:rPr>
                <w:rStyle w:val="documentleft-box"/>
                <w:rFonts w:ascii="Blinker" w:eastAsia="Blinker" w:hAnsi="Blinker" w:cs="Blinker"/>
                <w:color w:val="FFFFFF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txtBold"/>
                <w:rFonts w:ascii="Blinker" w:eastAsia="Blinker" w:hAnsi="Blinker" w:cs="Blinker"/>
                <w:b/>
                <w:bCs/>
                <w:color w:val="FFFFFF"/>
                <w:sz w:val="20"/>
                <w:szCs w:val="20"/>
              </w:rPr>
              <w:t>Medizinische Berufsfachschule</w:t>
            </w:r>
            <w:r>
              <w:rPr>
                <w:rStyle w:val="span"/>
                <w:rFonts w:ascii="Blinker" w:eastAsia="Blinker" w:hAnsi="Blinker" w:cs="Blinker"/>
                <w:color w:val="FFFFFF"/>
                <w:sz w:val="20"/>
                <w:szCs w:val="20"/>
              </w:rPr>
              <w:t xml:space="preserve"> – </w:t>
            </w:r>
            <w:r>
              <w:rPr>
                <w:rStyle w:val="span"/>
                <w:rFonts w:ascii="Blinker" w:eastAsia="Blinker" w:hAnsi="Blinker" w:cs="Blinker"/>
                <w:color w:val="FFFFFF"/>
                <w:sz w:val="20"/>
                <w:szCs w:val="20"/>
              </w:rPr>
              <w:t>Breslau</w:t>
            </w:r>
            <w:r>
              <w:rPr>
                <w:rStyle w:val="span"/>
                <w:rFonts w:ascii="Blinker" w:eastAsia="Blinker" w:hAnsi="Blinker" w:cs="Blinker"/>
                <w:color w:val="FFFFFF"/>
                <w:sz w:val="20"/>
                <w:szCs w:val="20"/>
              </w:rPr>
              <w:t xml:space="preserve">, </w:t>
            </w:r>
            <w:r>
              <w:rPr>
                <w:rStyle w:val="span"/>
                <w:rFonts w:ascii="Blinker" w:eastAsia="Blinker" w:hAnsi="Blinker" w:cs="Blinker"/>
                <w:color w:val="FFFFFF"/>
                <w:sz w:val="20"/>
                <w:szCs w:val="20"/>
              </w:rPr>
              <w:t>10/2017</w:t>
            </w:r>
            <w:r>
              <w:rPr>
                <w:rStyle w:val="span"/>
                <w:rFonts w:ascii="Blinker" w:eastAsia="Blinker" w:hAnsi="Blinker" w:cs="Blinker"/>
                <w:color w:val="FFFFFF"/>
                <w:sz w:val="20"/>
                <w:szCs w:val="20"/>
              </w:rPr>
              <w:t xml:space="preserve"> – </w:t>
            </w:r>
            <w:r>
              <w:rPr>
                <w:rStyle w:val="span"/>
                <w:rFonts w:ascii="Blinker" w:eastAsia="Blinker" w:hAnsi="Blinker" w:cs="Blinker"/>
                <w:color w:val="FFFFFF"/>
                <w:sz w:val="20"/>
                <w:szCs w:val="20"/>
              </w:rPr>
              <w:t>09/2020</w:t>
            </w:r>
          </w:p>
          <w:p>
            <w:pPr>
              <w:pStyle w:val="documentulli"/>
              <w:numPr>
                <w:ilvl w:val="0"/>
                <w:numId w:val="1"/>
              </w:numPr>
              <w:spacing w:before="0" w:after="0" w:line="200" w:lineRule="atLeast"/>
              <w:ind w:left="200" w:right="0" w:hanging="218"/>
              <w:rPr>
                <w:rStyle w:val="span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vertAlign w:val="baseline"/>
              </w:rPr>
            </w:pPr>
            <w:r>
              <w:rPr>
                <w:rStyle w:val="em"/>
                <w:rFonts w:ascii="Blinker" w:eastAsia="Blinker" w:hAnsi="Blinker" w:cs="Blinker"/>
                <w:i/>
                <w:iCs/>
                <w:color w:val="FFFFFF"/>
                <w:sz w:val="18"/>
                <w:szCs w:val="18"/>
              </w:rPr>
              <w:t>Abschluss:</w:t>
            </w:r>
            <w:r>
              <w:rPr>
                <w:rStyle w:val="span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vertAlign w:val="baseline"/>
              </w:rPr>
              <w:t xml:space="preserve"> Staatlich anerkannte Gesundheits- und Krankenpflegerin (EU-weit anerkanntes Diplom)</w:t>
            </w:r>
          </w:p>
          <w:p>
            <w:pPr>
              <w:pStyle w:val="documentulli"/>
              <w:numPr>
                <w:ilvl w:val="0"/>
                <w:numId w:val="1"/>
              </w:numPr>
              <w:spacing w:before="0" w:after="300" w:line="200" w:lineRule="atLeast"/>
              <w:ind w:left="200" w:right="0" w:hanging="218"/>
              <w:rPr>
                <w:rStyle w:val="span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vertAlign w:val="baseline"/>
              </w:rPr>
            </w:pPr>
            <w:r>
              <w:rPr>
                <w:rStyle w:val="em"/>
                <w:rFonts w:ascii="Blinker" w:eastAsia="Blinker" w:hAnsi="Blinker" w:cs="Blinker"/>
                <w:i/>
                <w:iCs/>
                <w:color w:val="FFFFFF"/>
                <w:sz w:val="18"/>
                <w:szCs w:val="18"/>
              </w:rPr>
              <w:t>Schwerpunkte:</w:t>
            </w:r>
            <w:r>
              <w:rPr>
                <w:rStyle w:val="span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vertAlign w:val="baseline"/>
              </w:rPr>
              <w:t xml:space="preserve"> Allgemeine und spezielle Krankenpflege, Anatomie, Physiologie, Arzneimittellehre und Pflegeethik</w:t>
            </w:r>
          </w:p>
          <w:p>
            <w:pPr>
              <w:pStyle w:val="sectionleftgap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300" w:after="0"/>
              <w:ind w:left="0" w:right="0"/>
              <w:rPr>
                <w:rStyle w:val="documentleft-box"/>
                <w:rFonts w:ascii="Blinker" w:eastAsia="Blinker" w:hAnsi="Blinker" w:cs="Blinker"/>
                <w:color w:val="FFFFFF"/>
                <w:sz w:val="0"/>
                <w:szCs w:val="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Blinker" w:eastAsia="Blinker" w:hAnsi="Blinker" w:cs="Blinker"/>
                <w:color w:val="FFFFFF"/>
                <w:bdr w:val="none" w:sz="0" w:space="0" w:color="auto"/>
                <w:shd w:val="clear" w:color="auto" w:fill="auto"/>
                <w:vertAlign w:val="baseline"/>
              </w:rPr>
              <w:t> </w:t>
            </w:r>
          </w:p>
          <w:tbl>
            <w:tblPr>
              <w:tblStyle w:val="documentbordertable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3180"/>
            </w:tblGrid>
            <w:tr>
              <w:tblPrEx>
                <w:tblLayout w:type="fixed"/>
                <w:tblLook w:val="05E0"/>
              </w:tblPrEx>
              <w:trPr>
                <w:trHeight w:hRule="exact" w:val="100"/>
              </w:trPr>
              <w:tc>
                <w:tcPr>
                  <w:tcW w:w="3180" w:type="dxa"/>
                  <w:tcBorders>
                    <w:top w:val="single" w:sz="8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>
                  <w:pPr>
                    <w:pStyle w:val="documentleft-boxbordercellParagraph"/>
                    <w:spacing w:line="200" w:lineRule="atLeast"/>
                    <w:ind w:left="0" w:right="0"/>
                    <w:rPr>
                      <w:rStyle w:val="documentleft-boxbordercell"/>
                      <w:rFonts w:ascii="Blinker" w:eastAsia="Blinker" w:hAnsi="Blinker" w:cs="Blinker"/>
                      <w:color w:val="FFFFFF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</w:p>
              </w:tc>
            </w:tr>
          </w:tbl>
          <w:p>
            <w:pPr>
              <w:pStyle w:val="documentsectionleftpadd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00" w:lineRule="atLeast"/>
              <w:ind w:left="0" w:right="0"/>
              <w:rPr>
                <w:rStyle w:val="documentleft-box"/>
                <w:rFonts w:ascii="Blinker" w:eastAsia="Blinker" w:hAnsi="Blinker" w:cs="Blinker"/>
                <w:vanish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Blinker" w:eastAsia="Blinker" w:hAnsi="Blinker" w:cs="Blinker"/>
                <w:vanish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  <w:t> </w:t>
            </w:r>
          </w:p>
          <w:p>
            <w:pPr>
              <w:pStyle w:val="documentsectionmiddlepadd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00" w:lineRule="atLeast"/>
              <w:ind w:left="0" w:right="0"/>
              <w:rPr>
                <w:rStyle w:val="documentleft-box"/>
                <w:rFonts w:ascii="Blinker" w:eastAsia="Blinker" w:hAnsi="Blinker" w:cs="Blinker"/>
                <w:vanish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Blinker" w:eastAsia="Blinker" w:hAnsi="Blinker" w:cs="Blinker"/>
                <w:vanish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  <w:t> </w:t>
            </w:r>
          </w:p>
          <w:p>
            <w:pPr>
              <w:pStyle w:val="documentsectionhead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200" w:lineRule="atLeast"/>
              <w:ind w:left="0" w:right="0"/>
              <w:rPr>
                <w:rStyle w:val="documentleft-box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headingsectiontitle"/>
                <w:rFonts w:ascii="Blinker" w:eastAsia="Blinker" w:hAnsi="Blinker" w:cs="Blinker"/>
                <w:b/>
                <w:bCs/>
                <w:caps/>
                <w:color w:val="FFFFFF"/>
                <w:spacing w:val="10"/>
                <w:sz w:val="26"/>
                <w:szCs w:val="26"/>
                <w:bdr w:val="none" w:sz="0" w:space="0" w:color="auto"/>
                <w:vertAlign w:val="baseline"/>
              </w:rPr>
              <w:t>Sprachen</w:t>
            </w:r>
          </w:p>
          <w:p>
            <w:pPr>
              <w:pStyle w:val="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00" w:lineRule="atLeast"/>
              <w:ind w:left="0" w:right="0"/>
              <w:rPr>
                <w:rStyle w:val="documentleft-box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angSecfieldany"/>
                <w:rFonts w:ascii="Blinker" w:eastAsia="Blinker" w:hAnsi="Blinker" w:cs="Blinker"/>
                <w:b/>
                <w:bCs/>
                <w:color w:val="FFFFFF"/>
                <w:sz w:val="18"/>
                <w:szCs w:val="18"/>
              </w:rPr>
              <w:t>Polnisch</w:t>
            </w:r>
            <w:r>
              <w:rPr>
                <w:rStyle w:val="documentlangSecfieldany"/>
                <w:rFonts w:ascii="Blinker" w:eastAsia="Blinker" w:hAnsi="Blinker" w:cs="Blinker"/>
                <w:color w:val="FFFFFF"/>
                <w:sz w:val="18"/>
                <w:szCs w:val="18"/>
              </w:rPr>
              <w:t>:</w:t>
            </w:r>
            <w:r>
              <w:rPr>
                <w:rStyle w:val="documentleft-box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  <w:t xml:space="preserve"> </w:t>
            </w:r>
          </w:p>
          <w:p>
            <w:pPr>
              <w:pStyle w:val="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70" w:line="160" w:lineRule="exact"/>
              <w:ind w:left="0" w:right="0"/>
              <w:rPr>
                <w:rStyle w:val="documentleft-box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angSecfieldany"/>
                <w:rFonts w:ascii="Blinker" w:eastAsia="Blinker" w:hAnsi="Blinker" w:cs="Blinker"/>
                <w:color w:val="FFFFFF"/>
                <w:sz w:val="18"/>
                <w:szCs w:val="18"/>
              </w:rPr>
              <w:t>Muttersprache</w:t>
            </w:r>
          </w:p>
          <w:p>
            <w:pPr>
              <w:pStyle w:val="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4409"/>
              </w:tabs>
              <w:spacing w:before="0" w:after="0" w:line="200" w:lineRule="atLeast"/>
              <w:ind w:left="0" w:right="0"/>
              <w:jc w:val="left"/>
              <w:rPr>
                <w:rStyle w:val="documentleft-box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angSecfieldany"/>
                <w:rFonts w:ascii="Blinker" w:eastAsia="Blinker" w:hAnsi="Blinker" w:cs="Blinker"/>
                <w:b/>
                <w:bCs/>
                <w:color w:val="FFFFFF"/>
                <w:sz w:val="18"/>
                <w:szCs w:val="18"/>
              </w:rPr>
              <w:t>Deutsch</w:t>
            </w:r>
            <w:r>
              <w:rPr>
                <w:rStyle w:val="documentlangSecfieldany"/>
                <w:rFonts w:ascii="Blinker" w:eastAsia="Blinker" w:hAnsi="Blinker" w:cs="Blinker"/>
                <w:color w:val="FFFFFF"/>
                <w:sz w:val="18"/>
                <w:szCs w:val="18"/>
              </w:rPr>
              <w:t>:</w:t>
            </w:r>
            <w:r>
              <w:rPr>
                <w:rStyle w:val="documentleft-box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  <w:t xml:space="preserve"> </w:t>
            </w:r>
            <w:r>
              <w:rPr>
                <w:rStyle w:val="documentlangSecfieldany"/>
                <w:rFonts w:ascii="Blinker" w:eastAsia="Blinker" w:hAnsi="Blinker" w:cs="Blinker"/>
                <w:color w:val="FFFFFF"/>
                <w:sz w:val="18"/>
                <w:szCs w:val="18"/>
              </w:rPr>
              <w:tab/>
            </w:r>
            <w:r>
              <w:rPr>
                <w:rStyle w:val="documentlangSecfieldany"/>
                <w:rFonts w:ascii="Blinker" w:eastAsia="Blinker" w:hAnsi="Blinker" w:cs="Blinker"/>
                <w:color w:val="FFFFFF"/>
                <w:sz w:val="18"/>
                <w:szCs w:val="18"/>
              </w:rPr>
              <w:t>C1</w:t>
            </w:r>
          </w:p>
          <w:p>
            <w:pPr>
              <w:pStyle w:val="documentratingBa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after="0" w:line="100" w:lineRule="exact"/>
              <w:ind w:left="0" w:right="0"/>
              <w:rPr>
                <w:rStyle w:val="documentleft-box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  <w:drawing>
                <wp:inline>
                  <wp:extent cx="2016816" cy="63457"/>
                  <wp:docPr id="10000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816" cy="63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70" w:line="160" w:lineRule="exact"/>
              <w:ind w:left="0" w:right="0"/>
              <w:rPr>
                <w:rStyle w:val="documentleft-box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angSecfieldany"/>
                <w:rFonts w:ascii="Blinker" w:eastAsia="Blinker" w:hAnsi="Blinker" w:cs="Blinker"/>
                <w:color w:val="FFFFFF"/>
                <w:sz w:val="18"/>
                <w:szCs w:val="18"/>
              </w:rPr>
              <w:t>Fachkundige Sprachkenntnisse</w:t>
            </w:r>
          </w:p>
          <w:p>
            <w:pPr>
              <w:pStyle w:val="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4409"/>
              </w:tabs>
              <w:spacing w:before="0" w:after="0" w:line="200" w:lineRule="atLeast"/>
              <w:ind w:left="0" w:right="0"/>
              <w:jc w:val="left"/>
              <w:rPr>
                <w:rStyle w:val="documentleft-box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angSecfieldany"/>
                <w:rFonts w:ascii="Blinker" w:eastAsia="Blinker" w:hAnsi="Blinker" w:cs="Blinker"/>
                <w:b/>
                <w:bCs/>
                <w:color w:val="FFFFFF"/>
                <w:sz w:val="18"/>
                <w:szCs w:val="18"/>
              </w:rPr>
              <w:t>Englisch</w:t>
            </w:r>
            <w:r>
              <w:rPr>
                <w:rStyle w:val="documentlangSecfieldany"/>
                <w:rFonts w:ascii="Blinker" w:eastAsia="Blinker" w:hAnsi="Blinker" w:cs="Blinker"/>
                <w:color w:val="FFFFFF"/>
                <w:sz w:val="18"/>
                <w:szCs w:val="18"/>
              </w:rPr>
              <w:t>:</w:t>
            </w:r>
            <w:r>
              <w:rPr>
                <w:rStyle w:val="documentleft-box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  <w:t xml:space="preserve"> </w:t>
            </w:r>
            <w:r>
              <w:rPr>
                <w:rStyle w:val="documentlangSecfieldany"/>
                <w:rFonts w:ascii="Blinker" w:eastAsia="Blinker" w:hAnsi="Blinker" w:cs="Blinker"/>
                <w:color w:val="FFFFFF"/>
                <w:sz w:val="18"/>
                <w:szCs w:val="18"/>
              </w:rPr>
              <w:tab/>
            </w:r>
            <w:r>
              <w:rPr>
                <w:rStyle w:val="documentlangSecfieldany"/>
                <w:rFonts w:ascii="Blinker" w:eastAsia="Blinker" w:hAnsi="Blinker" w:cs="Blinker"/>
                <w:color w:val="FFFFFF"/>
                <w:sz w:val="18"/>
                <w:szCs w:val="18"/>
              </w:rPr>
              <w:t>B2</w:t>
            </w:r>
          </w:p>
          <w:p>
            <w:pPr>
              <w:pStyle w:val="documentratingBa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after="0" w:line="100" w:lineRule="exact"/>
              <w:ind w:left="0" w:right="0"/>
              <w:rPr>
                <w:rStyle w:val="documentleft-box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eft-box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  <w:drawing>
                <wp:inline>
                  <wp:extent cx="2016816" cy="63457"/>
                  <wp:docPr id="10001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816" cy="63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300" w:line="160" w:lineRule="exact"/>
              <w:ind w:left="0" w:right="0"/>
              <w:rPr>
                <w:rStyle w:val="documentleft-box"/>
                <w:rFonts w:ascii="Blinker" w:eastAsia="Blinker" w:hAnsi="Blinker" w:cs="Blinker"/>
                <w:color w:val="FFFFFF"/>
                <w:sz w:val="18"/>
                <w:szCs w:val="18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documentlangSecfieldany"/>
                <w:rFonts w:ascii="Blinker" w:eastAsia="Blinker" w:hAnsi="Blinker" w:cs="Blinker"/>
                <w:color w:val="FFFFFF"/>
                <w:sz w:val="18"/>
                <w:szCs w:val="18"/>
              </w:rPr>
              <w:t>Selbstständige Sprachverwendung</w:t>
            </w:r>
          </w:p>
        </w:tc>
        <w:tc>
          <w:tcPr>
            <w:tcW w:w="500" w:type="dxa"/>
            <w:shd w:val="clear" w:color="auto" w:fill="FE7A66"/>
            <w:tcMar>
              <w:top w:w="600" w:type="dxa"/>
              <w:left w:w="0" w:type="dxa"/>
              <w:bottom w:w="600" w:type="dxa"/>
              <w:right w:w="0" w:type="dxa"/>
            </w:tcMar>
            <w:vAlign w:val="bottom"/>
            <w:hideMark/>
          </w:tcPr>
          <w:p>
            <w:pPr>
              <w:pStyle w:val="documentsidepaddingcell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00" w:lineRule="atLeast"/>
              <w:ind w:left="0" w:right="0"/>
              <w:textAlignment w:val="auto"/>
              <w:rPr>
                <w:rStyle w:val="documentsidepaddingcell"/>
                <w:rFonts w:ascii="Blinker" w:eastAsia="Blinker" w:hAnsi="Blinker" w:cs="Blinker"/>
                <w:color w:val="2A2A2A"/>
                <w:sz w:val="18"/>
                <w:szCs w:val="18"/>
                <w:bdr w:val="none" w:sz="0" w:space="0" w:color="auto"/>
                <w:vertAlign w:val="baseline"/>
              </w:rPr>
            </w:pPr>
          </w:p>
        </w:tc>
        <w:tc>
          <w:tcPr>
            <w:tcW w:w="340" w:type="dxa"/>
            <w:tcMar>
              <w:top w:w="600" w:type="dxa"/>
              <w:left w:w="0" w:type="dxa"/>
              <w:bottom w:w="600" w:type="dxa"/>
              <w:right w:w="0" w:type="dxa"/>
            </w:tcMar>
            <w:vAlign w:val="bottom"/>
            <w:hideMark/>
          </w:tcPr>
          <w:p>
            <w:pPr>
              <w:pStyle w:val="documentsidepaddingcell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00" w:lineRule="atLeast"/>
              <w:ind w:left="0" w:right="0"/>
              <w:textAlignment w:val="auto"/>
              <w:rPr>
                <w:rStyle w:val="documentsidepaddingcell"/>
                <w:rFonts w:ascii="Blinker" w:eastAsia="Blinker" w:hAnsi="Blinker" w:cs="Blinker"/>
                <w:color w:val="2A2A2A"/>
                <w:sz w:val="18"/>
                <w:szCs w:val="18"/>
                <w:bdr w:val="none" w:sz="0" w:space="0" w:color="auto"/>
                <w:vertAlign w:val="baseline"/>
              </w:rPr>
            </w:pPr>
          </w:p>
        </w:tc>
        <w:tc>
          <w:tcPr>
            <w:tcW w:w="6886" w:type="dxa"/>
            <w:tcMar>
              <w:top w:w="600" w:type="dxa"/>
              <w:left w:w="0" w:type="dxa"/>
              <w:bottom w:w="600" w:type="dxa"/>
              <w:right w:w="0" w:type="dxa"/>
            </w:tcMar>
            <w:vAlign w:val="top"/>
            <w:hideMark/>
          </w:tcPr>
          <w:p>
            <w:pPr>
              <w:pStyle w:val="documentnam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300"/>
              <w:ind w:left="160" w:right="0"/>
              <w:rPr>
                <w:rStyle w:val="documentright-box"/>
                <w:rFonts w:ascii="Blinker" w:eastAsia="Blinker" w:hAnsi="Blinker" w:cs="Blinker"/>
                <w:b/>
                <w:bCs/>
                <w:caps w:val="0"/>
                <w:color w:val="FE7A66"/>
                <w:sz w:val="58"/>
                <w:szCs w:val="58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Blinker" w:eastAsia="Blinker" w:hAnsi="Blinker" w:cs="Blinker"/>
                <w:b/>
                <w:bCs/>
                <w:caps w:val="0"/>
              </w:rPr>
              <w:t>Anna</w:t>
            </w:r>
            <w:r>
              <w:rPr>
                <w:rStyle w:val="documentright-box"/>
                <w:rFonts w:ascii="Blinker" w:eastAsia="Blinker" w:hAnsi="Blinker" w:cs="Blinker"/>
                <w:b/>
                <w:bCs/>
                <w:caps w:val="0"/>
                <w:bdr w:val="none" w:sz="0" w:space="0" w:color="auto"/>
                <w:vertAlign w:val="baseline"/>
              </w:rPr>
              <w:t xml:space="preserve"> </w:t>
            </w:r>
            <w:r>
              <w:rPr>
                <w:rStyle w:val="span"/>
                <w:rFonts w:ascii="Blinker" w:eastAsia="Blinker" w:hAnsi="Blinker" w:cs="Blinker"/>
                <w:b/>
                <w:bCs/>
                <w:caps w:val="0"/>
              </w:rPr>
              <w:t>Nowak</w:t>
            </w:r>
          </w:p>
          <w:tbl>
            <w:tblPr>
              <w:tblStyle w:val="documentright-boxsectionnth-child1section"/>
              <w:tblCellSpacing w:w="0" w:type="dxa"/>
              <w:tblLayout w:type="fixed"/>
              <w:tblCellMar>
                <w:top w:w="40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330"/>
              <w:gridCol w:w="520"/>
              <w:gridCol w:w="6036"/>
            </w:tblGrid>
            <w:tr>
              <w:tblPrEx>
                <w:tblLayout w:type="fixed"/>
                <w:tblLook w:val="05E0"/>
              </w:tblPrEx>
              <w:tc>
                <w:tcPr>
                  <w:tcW w:w="330" w:type="dxa"/>
                  <w:tcBorders>
                    <w:right w:val="single" w:sz="8" w:space="0" w:color="2A2A2A"/>
                  </w:tcBorders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right-boxsectionleftpaddingParagraph"/>
                    <w:spacing w:line="200" w:lineRule="atLeast"/>
                    <w:ind w:left="0" w:right="0"/>
                    <w:rPr>
                      <w:rStyle w:val="documentright-boxsectionleft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left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 </w:t>
                  </w:r>
                </w:p>
              </w:tc>
              <w:tc>
                <w:tcPr>
                  <w:tcW w:w="520" w:type="dxa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right-boxsectionleftpaddingParagraph"/>
                    <w:spacing w:line="200" w:lineRule="atLeast"/>
                    <w:ind w:left="0" w:right="0"/>
                    <w:rPr>
                      <w:rStyle w:val="documentright-boxsectionleft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middle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 </w:t>
                  </w:r>
                </w:p>
              </w:tc>
              <w:tc>
                <w:tcPr>
                  <w:tcW w:w="6036" w:type="dxa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sectionheading"/>
                    <w:pBdr>
                      <w:top w:val="none" w:sz="0" w:space="0" w:color="auto"/>
                      <w:left w:val="none" w:sz="0" w:space="0" w:color="auto"/>
                      <w:bottom w:val="none" w:sz="0" w:space="5" w:color="auto"/>
                      <w:right w:val="none" w:sz="0" w:space="0" w:color="auto"/>
                    </w:pBdr>
                    <w:spacing w:before="0" w:line="200" w:lineRule="atLeast"/>
                    <w:ind w:left="0" w:right="0"/>
                    <w:rPr>
                      <w:rStyle w:val="documentright-boxsectionright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drawing>
                      <wp:anchor simplePos="0" relativeHeight="251659264" behindDoc="0" locked="0" layoutInCell="1" allowOverlap="1">
                        <wp:simplePos x="0" y="0"/>
                        <wp:positionH relativeFrom="column">
                          <wp:posOffset>-444500</wp:posOffset>
                        </wp:positionH>
                        <wp:positionV relativeFrom="paragraph">
                          <wp:posOffset>0</wp:posOffset>
                        </wp:positionV>
                        <wp:extent cx="253688" cy="253828"/>
                        <wp:wrapNone/>
                        <wp:docPr id="100013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3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3688" cy="2538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headingsectiontitle"/>
                      <w:rFonts w:ascii="Blinker" w:eastAsia="Blinker" w:hAnsi="Blinker" w:cs="Blinker"/>
                      <w:b/>
                      <w:bCs/>
                      <w:caps/>
                      <w:color w:val="FE7A66"/>
                      <w:spacing w:val="10"/>
                      <w:sz w:val="26"/>
                      <w:szCs w:val="26"/>
                      <w:bdr w:val="none" w:sz="0" w:space="0" w:color="auto"/>
                      <w:vertAlign w:val="baseline"/>
                    </w:rPr>
                    <w:t>PERSÖNLICHE FÄHIGKEITEN</w:t>
                  </w:r>
                </w:p>
                <w:p>
                  <w:pPr>
                    <w:pStyle w:val="documentright-boxparagraph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line="20" w:lineRule="exact"/>
                    <w:ind w:left="0" w:right="0"/>
                    <w:rPr>
                      <w:rStyle w:val="documentright-boxsectionright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drawing>
                      <wp:anchor simplePos="0" relativeHeight="251660288" behindDoc="0" locked="0" layoutInCell="1" allowOverlap="1">
                        <wp:simplePos x="0" y="0"/>
                        <wp:positionH relativeFrom="column">
                          <wp:posOffset>-368300</wp:posOffset>
                        </wp:positionH>
                        <wp:positionV relativeFrom="paragraph">
                          <wp:posOffset>76200</wp:posOffset>
                        </wp:positionV>
                        <wp:extent cx="76106" cy="76148"/>
                        <wp:wrapNone/>
                        <wp:docPr id="100015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5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106" cy="761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pStyle w:val="p"/>
                    <w:spacing w:before="0" w:after="0" w:line="200" w:lineRule="atLeast"/>
                    <w:ind w:left="0" w:right="0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trong"/>
                      <w:rFonts w:ascii="Blinker" w:eastAsia="Blinker" w:hAnsi="Blinker" w:cs="Blinker"/>
                      <w:b/>
                      <w:bCs/>
                      <w:color w:val="2A2A2A"/>
                      <w:sz w:val="18"/>
                      <w:szCs w:val="18"/>
                    </w:rPr>
                    <w:t>Kommunikative Fähigkeiten:</w:t>
                  </w:r>
                </w:p>
                <w:p>
                  <w:pPr>
                    <w:pStyle w:val="documentulli"/>
                    <w:numPr>
                      <w:ilvl w:val="0"/>
                      <w:numId w:val="2"/>
                    </w:numPr>
                    <w:spacing w:before="0" w:after="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Ausgeprägte Empathie und Sensibilität im Umgang mit schwerkranken Patienten und deren Angehörigen</w:t>
                  </w:r>
                </w:p>
                <w:p>
                  <w:pPr>
                    <w:pStyle w:val="documentulli"/>
                    <w:numPr>
                      <w:ilvl w:val="0"/>
                      <w:numId w:val="2"/>
                    </w:numPr>
                    <w:spacing w:before="0" w:after="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Starke Team- und Konfliktfähigkeit durch die tägliche, interdisziplinäre Zusammenarbeit im Klinikalltag</w:t>
                  </w:r>
                </w:p>
                <w:p>
                  <w:pPr>
                    <w:pStyle w:val="p"/>
                    <w:spacing w:before="0" w:after="0" w:line="200" w:lineRule="atLeast"/>
                    <w:ind w:left="0" w:right="0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</w:p>
                <w:p>
                  <w:pPr>
                    <w:pStyle w:val="p"/>
                    <w:spacing w:before="0" w:after="0" w:line="200" w:lineRule="atLeast"/>
                    <w:ind w:left="0" w:right="0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trong"/>
                      <w:rFonts w:ascii="Blinker" w:eastAsia="Blinker" w:hAnsi="Blinker" w:cs="Blinker"/>
                      <w:b/>
                      <w:bCs/>
                      <w:color w:val="2A2A2A"/>
                      <w:sz w:val="18"/>
                      <w:szCs w:val="18"/>
                    </w:rPr>
                    <w:t>Organisations- und Führungskompetenzen:</w:t>
                  </w:r>
                </w:p>
                <w:p>
                  <w:pPr>
                    <w:pStyle w:val="documentulli"/>
                    <w:numPr>
                      <w:ilvl w:val="0"/>
                      <w:numId w:val="3"/>
                    </w:numPr>
                    <w:spacing w:before="0" w:after="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Erfahrung in der Schichtleitung (Verantwortung für die Stationsorganisation im Spät- und Nachtdienst)</w:t>
                  </w:r>
                </w:p>
                <w:p>
                  <w:pPr>
                    <w:pStyle w:val="documentulli"/>
                    <w:numPr>
                      <w:ilvl w:val="0"/>
                      <w:numId w:val="3"/>
                    </w:numPr>
                    <w:spacing w:before="0" w:after="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Effektives Zeitmanagement und hohe Priorisierungskompetenz in medizinischen Notsituationen</w:t>
                  </w:r>
                </w:p>
                <w:p>
                  <w:pPr>
                    <w:pStyle w:val="p"/>
                    <w:spacing w:before="0" w:after="0" w:line="200" w:lineRule="atLeast"/>
                    <w:ind w:left="0" w:right="0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</w:p>
                <w:p>
                  <w:pPr>
                    <w:pStyle w:val="p"/>
                    <w:spacing w:before="0" w:after="0" w:line="200" w:lineRule="atLeast"/>
                    <w:ind w:left="0" w:right="0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trong"/>
                      <w:rFonts w:ascii="Blinker" w:eastAsia="Blinker" w:hAnsi="Blinker" w:cs="Blinker"/>
                      <w:b/>
                      <w:bCs/>
                      <w:color w:val="2A2A2A"/>
                      <w:sz w:val="18"/>
                      <w:szCs w:val="18"/>
                    </w:rPr>
                    <w:t>Berufliche Kompetenzen:</w:t>
                  </w:r>
                </w:p>
                <w:p>
                  <w:pPr>
                    <w:pStyle w:val="documentulli"/>
                    <w:numPr>
                      <w:ilvl w:val="0"/>
                      <w:numId w:val="4"/>
                    </w:numPr>
                    <w:spacing w:before="0" w:after="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Fundierte Kenntnisse im Bereich der modernen Wundversorgung (Zertifikat: Wundexpertin ICW angestrebt)</w:t>
                  </w:r>
                </w:p>
                <w:p>
                  <w:pPr>
                    <w:pStyle w:val="documentulli"/>
                    <w:numPr>
                      <w:ilvl w:val="0"/>
                      <w:numId w:val="4"/>
                    </w:numPr>
                    <w:spacing w:before="0" w:after="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Sicherer Umgang mit medizintechnischen Geräten (Infusionspumpen, Monitoring, Beatmungsgeräte)</w:t>
                  </w:r>
                </w:p>
                <w:p>
                  <w:pPr>
                    <w:pStyle w:val="p"/>
                    <w:spacing w:before="0" w:after="0" w:line="200" w:lineRule="atLeast"/>
                    <w:ind w:left="0" w:right="0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</w:p>
                <w:p>
                  <w:pPr>
                    <w:pStyle w:val="p"/>
                    <w:spacing w:before="0" w:after="0" w:line="200" w:lineRule="atLeast"/>
                    <w:ind w:left="0" w:right="0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trong"/>
                      <w:rFonts w:ascii="Blinker" w:eastAsia="Blinker" w:hAnsi="Blinker" w:cs="Blinker"/>
                      <w:b/>
                      <w:bCs/>
                      <w:color w:val="2A2A2A"/>
                      <w:sz w:val="18"/>
                      <w:szCs w:val="18"/>
                    </w:rPr>
                    <w:t>Digitale Kompetenzen:</w:t>
                  </w:r>
                </w:p>
                <w:p>
                  <w:pPr>
                    <w:pStyle w:val="documentulli"/>
                    <w:numPr>
                      <w:ilvl w:val="0"/>
                      <w:numId w:val="5"/>
                    </w:numPr>
                    <w:spacing w:before="0" w:after="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Sicherer Umgang mit Krankenhausinformationssystemen (KIS) und Software zur digitalen Pflegeplanung (z.B. DAN-Produkte, Meierhofer)</w:t>
                  </w:r>
                </w:p>
                <w:p>
                  <w:pPr>
                    <w:pStyle w:val="documentulli"/>
                    <w:numPr>
                      <w:ilvl w:val="0"/>
                      <w:numId w:val="5"/>
                    </w:numPr>
                    <w:spacing w:before="0" w:after="24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Gute Kenntnisse der gängigen MS Office-Anwendungen (Word, Excel)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documentright-boxsectionTable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330"/>
              <w:gridCol w:w="520"/>
              <w:gridCol w:w="6036"/>
            </w:tblGrid>
            <w:tr>
              <w:tblPrEx>
                <w:tblLayout w:type="fixed"/>
                <w:tblLook w:val="05E0"/>
              </w:tblPrEx>
              <w:tc>
                <w:tcPr>
                  <w:tcW w:w="330" w:type="dxa"/>
                  <w:tcBorders>
                    <w:right w:val="single" w:sz="8" w:space="0" w:color="2A2A2A"/>
                  </w:tcBorders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right-boxsectionleftpaddingParagraph"/>
                    <w:spacing w:line="200" w:lineRule="atLeast"/>
                    <w:ind w:left="0" w:right="0"/>
                    <w:rPr>
                      <w:rStyle w:val="documentright-boxsectionleft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left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 </w:t>
                  </w:r>
                </w:p>
              </w:tc>
              <w:tc>
                <w:tcPr>
                  <w:tcW w:w="520" w:type="dxa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right-boxsectionleftpaddingParagraph"/>
                    <w:spacing w:line="200" w:lineRule="atLeast"/>
                    <w:ind w:left="0" w:right="0"/>
                    <w:rPr>
                      <w:rStyle w:val="documentright-boxsectionleft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middle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 </w:t>
                  </w:r>
                </w:p>
              </w:tc>
              <w:tc>
                <w:tcPr>
                  <w:tcW w:w="6036" w:type="dxa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sectionheading"/>
                    <w:pBdr>
                      <w:top w:val="none" w:sz="0" w:space="0" w:color="auto"/>
                      <w:left w:val="none" w:sz="0" w:space="0" w:color="auto"/>
                      <w:bottom w:val="none" w:sz="0" w:space="5" w:color="auto"/>
                      <w:right w:val="none" w:sz="0" w:space="0" w:color="auto"/>
                    </w:pBdr>
                    <w:spacing w:before="0" w:line="200" w:lineRule="atLeast"/>
                    <w:ind w:left="0" w:right="0"/>
                    <w:rPr>
                      <w:rStyle w:val="documentright-boxsectionright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drawing>
                      <wp:anchor simplePos="0" relativeHeight="251661312" behindDoc="0" locked="0" layoutInCell="1" allowOverlap="1">
                        <wp:simplePos x="0" y="0"/>
                        <wp:positionH relativeFrom="column">
                          <wp:posOffset>-444500</wp:posOffset>
                        </wp:positionH>
                        <wp:positionV relativeFrom="paragraph">
                          <wp:posOffset>0</wp:posOffset>
                        </wp:positionV>
                        <wp:extent cx="253688" cy="241137"/>
                        <wp:wrapNone/>
                        <wp:docPr id="100017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7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3688" cy="2411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headingsectiontitle"/>
                      <w:rFonts w:ascii="Blinker" w:eastAsia="Blinker" w:hAnsi="Blinker" w:cs="Blinker"/>
                      <w:b/>
                      <w:bCs/>
                      <w:caps/>
                      <w:color w:val="FE7A66"/>
                      <w:spacing w:val="10"/>
                      <w:sz w:val="26"/>
                      <w:szCs w:val="26"/>
                      <w:bdr w:val="none" w:sz="0" w:space="0" w:color="auto"/>
                      <w:vertAlign w:val="baseline"/>
                    </w:rPr>
                    <w:t>BERUFSERFAHRUNG</w:t>
                  </w:r>
                </w:p>
                <w:p>
                  <w:pPr>
                    <w:pStyle w:val="documentparasvg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" w:lineRule="exact"/>
                    <w:ind w:left="0" w:right="0"/>
                    <w:rPr>
                      <w:rStyle w:val="documentright-boxsectionright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drawing>
                      <wp:anchor simplePos="0" relativeHeight="251662336" behindDoc="0" locked="0" layoutInCell="1" allowOverlap="1">
                        <wp:simplePos x="0" y="0"/>
                        <wp:positionH relativeFrom="column">
                          <wp:posOffset>-368300</wp:posOffset>
                        </wp:positionH>
                        <wp:positionV relativeFrom="paragraph">
                          <wp:posOffset>76200</wp:posOffset>
                        </wp:positionV>
                        <wp:extent cx="76106" cy="76148"/>
                        <wp:wrapNone/>
                        <wp:docPr id="100019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9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106" cy="761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pStyle w:val="documentright-boxcompfon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0" w:lineRule="atLeast"/>
                    <w:ind w:left="0" w:right="0"/>
                    <w:rPr>
                      <w:rStyle w:val="documentright-boxsectionrightpadding"/>
                      <w:rFonts w:ascii="Blinker" w:eastAsia="Blinker" w:hAnsi="Blinker" w:cs="Blinker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Blinker" w:eastAsia="Blinker" w:hAnsi="Blinker" w:cs="Blinker"/>
                      <w:b/>
                      <w:bCs/>
                      <w:sz w:val="20"/>
                      <w:szCs w:val="20"/>
                    </w:rPr>
                    <w:t>Pflegefachkraft</w:t>
                  </w:r>
                  <w:r>
                    <w:rPr>
                      <w:rStyle w:val="documentright-boxsectionrightpadding"/>
                      <w:rFonts w:ascii="Blinker" w:eastAsia="Blinker" w:hAnsi="Blinker" w:cs="Blinker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Blinker" w:eastAsia="Blinker" w:hAnsi="Blinker" w:cs="Blinker"/>
                      <w:sz w:val="20"/>
                      <w:szCs w:val="20"/>
                    </w:rPr>
                    <w:t>Universitätsklinikum München</w:t>
                  </w:r>
                  <w:r>
                    <w:rPr>
                      <w:rStyle w:val="span"/>
                      <w:rFonts w:ascii="Blinker" w:eastAsia="Blinker" w:hAnsi="Blinker" w:cs="Blinker"/>
                      <w:sz w:val="20"/>
                      <w:szCs w:val="20"/>
                    </w:rPr>
                    <w:t xml:space="preserve"> – </w:t>
                  </w:r>
                  <w:r>
                    <w:rPr>
                      <w:rStyle w:val="span"/>
                      <w:rFonts w:ascii="Blinker" w:eastAsia="Blinker" w:hAnsi="Blinker" w:cs="Blinker"/>
                      <w:sz w:val="20"/>
                      <w:szCs w:val="20"/>
                    </w:rPr>
                    <w:t>München</w:t>
                  </w:r>
                  <w:r>
                    <w:rPr>
                      <w:rStyle w:val="documentright-boxsectionrightpadding"/>
                      <w:rFonts w:ascii="Blinker" w:eastAsia="Blinker" w:hAnsi="Blinker" w:cs="Blinker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right-boxcompfon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0" w:lineRule="atLeast"/>
                    <w:ind w:left="0" w:right="0"/>
                    <w:rPr>
                      <w:rStyle w:val="documentright-boxsectionrightpadding"/>
                      <w:rFonts w:ascii="Blinker" w:eastAsia="Blinker" w:hAnsi="Blinker" w:cs="Blinker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sz w:val="20"/>
                      <w:szCs w:val="20"/>
                    </w:rPr>
                    <w:t>01/2023</w:t>
                  </w:r>
                  <w:r>
                    <w:rPr>
                      <w:rStyle w:val="span"/>
                      <w:rFonts w:ascii="Blinker" w:eastAsia="Blinker" w:hAnsi="Blinker" w:cs="Blinker"/>
                      <w:sz w:val="20"/>
                      <w:szCs w:val="20"/>
                    </w:rPr>
                    <w:t xml:space="preserve"> – </w:t>
                  </w:r>
                  <w:r>
                    <w:rPr>
                      <w:rStyle w:val="span"/>
                      <w:rFonts w:ascii="Blinker" w:eastAsia="Blinker" w:hAnsi="Blinker" w:cs="Blinker"/>
                      <w:sz w:val="20"/>
                      <w:szCs w:val="20"/>
                    </w:rPr>
                    <w:t>heute</w:t>
                  </w:r>
                  <w:r>
                    <w:rPr>
                      <w:rStyle w:val="documentright-boxsectionrightpadding"/>
                      <w:rFonts w:ascii="Blinker" w:eastAsia="Blinker" w:hAnsi="Blinker" w:cs="Blinker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joblineullinth-child1"/>
                    <w:numPr>
                      <w:ilvl w:val="0"/>
                      <w:numId w:val="6"/>
                    </w:numPr>
                    <w:spacing w:before="100" w:after="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Ganzheitliche, grund- und behandlungspflegerische Versorgung von Patienten</w:t>
                  </w:r>
                </w:p>
                <w:p>
                  <w:pPr>
                    <w:pStyle w:val="documentulli"/>
                    <w:numPr>
                      <w:ilvl w:val="0"/>
                      <w:numId w:val="6"/>
                    </w:numPr>
                    <w:spacing w:before="0" w:after="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Vorbereitung, Assistenz und Nachbereitung bei diagnostischen und therapeutischen Eingriffen</w:t>
                  </w:r>
                </w:p>
                <w:p>
                  <w:pPr>
                    <w:pStyle w:val="documentulli"/>
                    <w:numPr>
                      <w:ilvl w:val="0"/>
                      <w:numId w:val="6"/>
                    </w:numPr>
                    <w:spacing w:before="0" w:after="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Fachgerechtes Medikamentenmanagement und Verabreichen von Infusionen nach ärztlicher Verordnung</w:t>
                  </w:r>
                </w:p>
                <w:p>
                  <w:pPr>
                    <w:pStyle w:val="documentulli"/>
                    <w:numPr>
                      <w:ilvl w:val="0"/>
                      <w:numId w:val="6"/>
                    </w:numPr>
                    <w:spacing w:before="0" w:after="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Lückenlose, digitale Dokumentation der Pflegeprozesse (ePA) und Qualitätssicherung</w:t>
                  </w:r>
                </w:p>
                <w:p>
                  <w:pPr>
                    <w:pStyle w:val="documentulli"/>
                    <w:numPr>
                      <w:ilvl w:val="0"/>
                      <w:numId w:val="6"/>
                    </w:numPr>
                    <w:spacing w:before="0" w:after="24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Ansprechpartnerin für Ärzte, Therapeuten und Angehörige</w:t>
                  </w:r>
                </w:p>
                <w:p>
                  <w:pPr>
                    <w:pStyle w:val="documentparasvg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" w:lineRule="exact"/>
                    <w:ind w:left="0" w:right="0"/>
                    <w:rPr>
                      <w:rStyle w:val="documentright-boxsectionright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right-boxsectionrightpadding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drawing>
                      <wp:anchor simplePos="0" relativeHeight="251663360" behindDoc="0" locked="0" layoutInCell="1" allowOverlap="1">
                        <wp:simplePos x="0" y="0"/>
                        <wp:positionH relativeFrom="column">
                          <wp:posOffset>-368300</wp:posOffset>
                        </wp:positionH>
                        <wp:positionV relativeFrom="paragraph">
                          <wp:posOffset>76200</wp:posOffset>
                        </wp:positionV>
                        <wp:extent cx="76106" cy="76148"/>
                        <wp:wrapNone/>
                        <wp:docPr id="100021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21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106" cy="761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pStyle w:val="documentright-boxcompfon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0" w:lineRule="atLeast"/>
                    <w:ind w:left="0" w:right="0"/>
                    <w:rPr>
                      <w:rStyle w:val="documentright-boxsectionrightpadding"/>
                      <w:rFonts w:ascii="Blinker" w:eastAsia="Blinker" w:hAnsi="Blinker" w:cs="Blinker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Blinker" w:eastAsia="Blinker" w:hAnsi="Blinker" w:cs="Blinker"/>
                      <w:b/>
                      <w:bCs/>
                      <w:sz w:val="20"/>
                      <w:szCs w:val="20"/>
                    </w:rPr>
                    <w:t>Gesundheits- und Krankenpflegerin</w:t>
                  </w:r>
                  <w:r>
                    <w:rPr>
                      <w:rStyle w:val="documentright-boxsectionrightpadding"/>
                      <w:rFonts w:ascii="Blinker" w:eastAsia="Blinker" w:hAnsi="Blinker" w:cs="Blinker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Blinker" w:eastAsia="Blinker" w:hAnsi="Blinker" w:cs="Blinker"/>
                      <w:sz w:val="20"/>
                      <w:szCs w:val="20"/>
                    </w:rPr>
                    <w:t>Städtisches Kreiskrankenhaus</w:t>
                  </w:r>
                  <w:r>
                    <w:rPr>
                      <w:rStyle w:val="span"/>
                      <w:rFonts w:ascii="Blinker" w:eastAsia="Blinker" w:hAnsi="Blinker" w:cs="Blinker"/>
                      <w:sz w:val="20"/>
                      <w:szCs w:val="20"/>
                    </w:rPr>
                    <w:t xml:space="preserve"> – </w:t>
                  </w:r>
                  <w:r>
                    <w:rPr>
                      <w:rStyle w:val="span"/>
                      <w:rFonts w:ascii="Blinker" w:eastAsia="Blinker" w:hAnsi="Blinker" w:cs="Blinker"/>
                      <w:sz w:val="20"/>
                      <w:szCs w:val="20"/>
                    </w:rPr>
                    <w:t>Breslau</w:t>
                  </w:r>
                  <w:r>
                    <w:rPr>
                      <w:rStyle w:val="documentright-boxsectionrightpadding"/>
                      <w:rFonts w:ascii="Blinker" w:eastAsia="Blinker" w:hAnsi="Blinker" w:cs="Blinker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right-boxcompfon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0" w:lineRule="atLeast"/>
                    <w:ind w:left="0" w:right="0"/>
                    <w:rPr>
                      <w:rStyle w:val="documentright-boxsectionrightpadding"/>
                      <w:rFonts w:ascii="Blinker" w:eastAsia="Blinker" w:hAnsi="Blinker" w:cs="Blinker"/>
                      <w:color w:val="2A2A2A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sz w:val="20"/>
                      <w:szCs w:val="20"/>
                    </w:rPr>
                    <w:t>10/2020</w:t>
                  </w:r>
                  <w:r>
                    <w:rPr>
                      <w:rStyle w:val="span"/>
                      <w:rFonts w:ascii="Blinker" w:eastAsia="Blinker" w:hAnsi="Blinker" w:cs="Blinker"/>
                      <w:sz w:val="20"/>
                      <w:szCs w:val="20"/>
                    </w:rPr>
                    <w:t xml:space="preserve"> – </w:t>
                  </w:r>
                  <w:r>
                    <w:rPr>
                      <w:rStyle w:val="span"/>
                      <w:rFonts w:ascii="Blinker" w:eastAsia="Blinker" w:hAnsi="Blinker" w:cs="Blinker"/>
                      <w:sz w:val="20"/>
                      <w:szCs w:val="20"/>
                    </w:rPr>
                    <w:t>12/2022</w:t>
                  </w:r>
                  <w:r>
                    <w:rPr>
                      <w:rStyle w:val="documentright-boxsectionrightpadding"/>
                      <w:rFonts w:ascii="Blinker" w:eastAsia="Blinker" w:hAnsi="Blinker" w:cs="Blinker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joblineullinth-child1"/>
                    <w:numPr>
                      <w:ilvl w:val="0"/>
                      <w:numId w:val="7"/>
                    </w:numPr>
                    <w:spacing w:before="100" w:after="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Betreuung von prä- und postoperativen Patienten auf der chirurgischen Station</w:t>
                  </w:r>
                </w:p>
                <w:p>
                  <w:pPr>
                    <w:pStyle w:val="documentulli"/>
                    <w:numPr>
                      <w:ilvl w:val="0"/>
                      <w:numId w:val="7"/>
                    </w:numPr>
                    <w:spacing w:before="0" w:after="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Vitalzeichenkontrolle, Wundversorgung und Verbandswechsel</w:t>
                  </w:r>
                </w:p>
                <w:p>
                  <w:pPr>
                    <w:pStyle w:val="documentulli"/>
                    <w:numPr>
                      <w:ilvl w:val="0"/>
                      <w:numId w:val="7"/>
                    </w:numPr>
                    <w:spacing w:before="0" w:after="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Einhaltung und</w:t>
                  </w:r>
                </w:p>
                <w:p>
                  <w:pPr>
                    <w:pStyle w:val="documentulli"/>
                    <w:numPr>
                      <w:ilvl w:val="0"/>
                      <w:numId w:val="7"/>
                    </w:numPr>
                    <w:spacing w:before="0" w:after="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Berwachung der strengen Hygiene- und Infektionsschutzvorgaben</w:t>
                  </w:r>
                </w:p>
                <w:p>
                  <w:pPr>
                    <w:pStyle w:val="documentulli"/>
                    <w:numPr>
                      <w:ilvl w:val="0"/>
                      <w:numId w:val="7"/>
                    </w:numPr>
                    <w:spacing w:before="0" w:after="300" w:line="200" w:lineRule="atLeast"/>
                    <w:ind w:left="200" w:right="0" w:hanging="218"/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Blinker" w:eastAsia="Blinker" w:hAnsi="Blinker" w:cs="Blinker"/>
                      <w:color w:val="2A2A2A"/>
                      <w:sz w:val="18"/>
                      <w:szCs w:val="18"/>
                      <w:bdr w:val="none" w:sz="0" w:space="0" w:color="auto"/>
                      <w:vertAlign w:val="baseline"/>
                    </w:rPr>
                    <w:t>Anleitung und Einarbeitung von Auszubildenden und Praktikanten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documentright-boxsectionTable"/>
              <w:tblCellSpacing w:w="0" w:type="dxa"/>
              <w:tblInd w:w="0" w:type="dxa"/>
              <w:tblLayout w:type="fixed"/>
              <w:tblCellMar>
                <w:top w:w="0" w:type="dxa"/>
                <w:left w:w="0" w:type="dxa"/>
                <w:bottom w:w="600" w:type="dxa"/>
                <w:right w:w="0" w:type="dxa"/>
              </w:tblCellMar>
              <w:tblLook w:val="05E0"/>
            </w:tblPr>
            <w:tblGrid>
              <w:gridCol w:w="40"/>
            </w:tblGrid>
            <w:tr>
              <w:tblPrEx>
                <w:tblInd w:w="0" w:type="dxa"/>
                <w:tblLayout w:type="fixed"/>
                <w:tblLook w:val="05E0"/>
              </w:tblPrEx>
              <w:trPr>
                <w:cantSplit/>
              </w:trPr>
              <w:tc>
                <w:tcPr>
                  <w:tcW w:w="40" w:type="dxa"/>
                  <w:tcMar>
                    <w:top w:w="1000" w:type="dxa"/>
                    <w:left w:w="0" w:type="dxa"/>
                    <w:bottom w:w="60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Style w:val="documentright-boxsectionTable"/>
                    <w:tblCellSpacing w:w="0" w:type="dxa"/>
                    <w:tblInd w:w="0" w:type="dxa"/>
                    <w:tblLayout w:type="fixed"/>
                    <w:tblCellMar>
                      <w:top w:w="0" w:type="dxa"/>
                      <w:left w:w="0" w:type="dxa"/>
                      <w:bottom w:w="600" w:type="dxa"/>
                      <w:right w:w="0" w:type="dxa"/>
                    </w:tblCellMar>
                    <w:tblLook w:val="05E0"/>
                  </w:tblPr>
                  <w:tblGrid>
                    <w:gridCol w:w="6546"/>
                  </w:tblGrid>
                  <w:tr>
                    <w:tblPrEx>
                      <w:tblInd w:w="0" w:type="dxa"/>
                      <w:tblLayout w:type="fixed"/>
                      <w:tblLook w:val="05E0"/>
                    </w:tblPrEx>
                    <w:trPr>
                      <w:cantSplit/>
                    </w:trPr>
                    <w:tc>
                      <w:tcPr>
                        <w:tcW w:w="6546" w:type="dxa"/>
                        <w:tcMar>
                          <w:top w:w="1000" w:type="dxa"/>
                          <w:left w:w="0" w:type="dxa"/>
                          <w:bottom w:w="60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320" w:lineRule="exact"/>
                          <w:ind w:left="300" w:right="0"/>
                          <w:jc w:val="right"/>
                          <w:rPr>
                            <w:rStyle w:val="documentright-boxsectionnth-last-child1paragraphnth-last-child1"/>
                            <w:rFonts w:ascii="Blinker" w:eastAsia="Blinker" w:hAnsi="Blinker" w:cs="Blinker"/>
                            <w:color w:val="8A8A8A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</w:pPr>
                      </w:p>
                      <w:p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line="190" w:lineRule="atLeast"/>
                          <w:ind w:left="300" w:right="0"/>
                          <w:jc w:val="right"/>
                          <w:textAlignment w:val="auto"/>
                          <w:rPr>
                            <w:rStyle w:val="span"/>
                            <w:rFonts w:ascii="Blinker" w:eastAsia="Blinker" w:hAnsi="Blinker" w:cs="Blinker"/>
                            <w:color w:val="8A8A8A"/>
                            <w:sz w:val="14"/>
                            <w:szCs w:val="14"/>
                          </w:rPr>
                        </w:pPr>
                        <w:r>
                          <w:rPr>
                            <w:rStyle w:val="span"/>
                            <w:rFonts w:ascii="Blinker" w:eastAsia="Blinker" w:hAnsi="Blinker" w:cs="Blinker"/>
                            <w:color w:val="FFFFFF"/>
                            <w:sz w:val="14"/>
                            <w:szCs w:val="14"/>
                          </w:rPr>
                          <w:t>15.06.2026</w:t>
                        </w:r>
                        <w:r>
                          <w:rPr>
                            <w:rStyle w:val="documentright-boxsectionnth-last-child1paragraphnth-last-child1"/>
                            <w:rFonts w:ascii="Blinker" w:eastAsia="Blinker" w:hAnsi="Blinker" w:cs="Blinker"/>
                            <w:color w:val="FFFFFF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Style w:val="span"/>
                            <w:rFonts w:ascii="Blinker" w:eastAsia="Blinker" w:hAnsi="Blinker" w:cs="Blinker"/>
                            <w:color w:val="FFFFFF"/>
                            <w:sz w:val="14"/>
                            <w:szCs w:val="14"/>
                          </w:rPr>
                          <w:t>München</w:t>
                        </w:r>
                        <w:r>
                          <w:rPr>
                            <w:rStyle w:val="documentright-boxsectionnth-last-child1paragraphnth-last-child1"/>
                            <w:rFonts w:ascii="Blinker" w:eastAsia="Blinker" w:hAnsi="Blinker" w:cs="Blinker"/>
                            <w:color w:val="FFFFFF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  <w:t xml:space="preserve"> </w:t>
                        </w:r>
                      </w:p>
                      <w:p>
                        <w:pPr>
                          <w:pStyle w:val="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0" w:lineRule="atLeast"/>
                          <w:ind w:left="300" w:right="0"/>
                          <w:jc w:val="right"/>
                          <w:rPr>
                            <w:rStyle w:val="documentright-boxsectionnth-last-child1paragraphnth-last-child1"/>
                            <w:rFonts w:ascii="Blinker" w:eastAsia="Blinker" w:hAnsi="Blinker" w:cs="Blinker"/>
                            <w:color w:val="8A8A8A"/>
                            <w:sz w:val="2"/>
                            <w:szCs w:val="2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500" w:type="dxa"/>
            <w:tcMar>
              <w:top w:w="600" w:type="dxa"/>
              <w:left w:w="0" w:type="dxa"/>
              <w:bottom w:w="600" w:type="dxa"/>
              <w:right w:w="0" w:type="dxa"/>
            </w:tcMar>
            <w:vAlign w:val="bottom"/>
            <w:hideMark/>
          </w:tcPr>
          <w:p>
            <w:pPr>
              <w:pStyle w:val="documentsidepaddingcell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00" w:lineRule="atLeast"/>
              <w:ind w:left="0" w:right="0"/>
              <w:textAlignment w:val="auto"/>
              <w:rPr>
                <w:rStyle w:val="documentsidepaddingcell"/>
                <w:rFonts w:ascii="Blinker" w:eastAsia="Blinker" w:hAnsi="Blinker" w:cs="Blinker"/>
                <w:color w:val="2A2A2A"/>
                <w:sz w:val="18"/>
                <w:szCs w:val="18"/>
                <w:bdr w:val="none" w:sz="0" w:space="0" w:color="auto"/>
                <w:vertAlign w:val="baseline"/>
              </w:rPr>
            </w:pPr>
          </w:p>
        </w:tc>
      </w:tr>
    </w:tbl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before="0" w:after="0" w:line="20" w:lineRule="auto"/>
        <w:rPr>
          <w:rFonts w:ascii="Blinker" w:eastAsia="Blinker" w:hAnsi="Blinker" w:cs="Blinker"/>
          <w:color w:val="2A2A2A"/>
          <w:sz w:val="18"/>
          <w:szCs w:val="18"/>
          <w:bdr w:val="none" w:sz="0" w:space="0" w:color="auto"/>
          <w:vertAlign w:val="baseline"/>
        </w:rPr>
      </w:pPr>
      <w:r>
        <w:rPr>
          <w:color w:val="FFFFFF"/>
          <w:sz w:val="2"/>
        </w:rPr>
        <w:t>.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0;height:0;margin-top:0;margin-left:243pt;mso-position-vertical:bottom;mso-position-vertical-relative:margin;mso-wrap-style:none;position:absolute;z-index:251664384" o:allowincell="f" fillcolor="white" stroked="f">
            <v:fill opacity="1"/>
            <v:path strokeok="f" textboxrect="0,0,21600,21600"/>
            <v:textbox style="mso-fit-shape-to-text:t" inset="0,0,0,0">
              <w:txbxContent>
                <w:tbl>
                  <w:tblPr>
                    <w:tblStyle w:val="documentright-boxsectionTable"/>
                    <w:tblCellSpacing w:w="0" w:type="dxa"/>
                    <w:tblInd w:w="0" w:type="dxa"/>
                    <w:tblLayout w:type="fixed"/>
                    <w:tblCellMar>
                      <w:top w:w="0" w:type="dxa"/>
                      <w:left w:w="0" w:type="dxa"/>
                      <w:bottom w:w="600" w:type="dxa"/>
                      <w:right w:w="0" w:type="dxa"/>
                    </w:tblCellMar>
                    <w:tblLook w:val="05E0"/>
                  </w:tblPr>
                  <w:tblGrid>
                    <w:gridCol w:w="6546"/>
                  </w:tblGrid>
                  <w:tr>
                    <w:tblPrEx>
                      <w:tblInd w:w="0" w:type="dxa"/>
                      <w:tblLayout w:type="fixed"/>
                      <w:tblLook w:val="05E0"/>
                    </w:tblPrEx>
                    <w:tc>
                      <w:tcPr>
                        <w:tcW w:w="6546" w:type="dxa"/>
                        <w:tcMar>
                          <w:top w:w="1000" w:type="dxa"/>
                          <w:left w:w="0" w:type="dxa"/>
                          <w:bottom w:w="60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190" w:lineRule="atLeast"/>
                          <w:ind w:left="0" w:right="0"/>
                          <w:jc w:val="right"/>
                          <w:rPr>
                            <w:rStyle w:val="documentright-boxsectionnth-last-child1paragraphnth-last-child1"/>
                            <w:rFonts w:ascii="Blinker" w:eastAsia="Blinker" w:hAnsi="Blinker" w:cs="Blinker"/>
                            <w:color w:val="8A8A8A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documentright-boxsectionnth-last-child1paragraphnth-last-child1"/>
                            <w:rFonts w:ascii="Blinker" w:eastAsia="Blinker" w:hAnsi="Blinker" w:cs="Blinker"/>
                            <w:strike w:val="0"/>
                            <w:color w:val="8A8A8A"/>
                            <w:sz w:val="14"/>
                            <w:szCs w:val="14"/>
                            <w:u w:val="none"/>
                          </w:rPr>
                          <w:drawing>
                            <wp:inline>
                              <wp:extent cx="203200" cy="203200"/>
                              <wp:docPr id="100023" name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23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3200" cy="2032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line="190" w:lineRule="atLeast"/>
                          <w:ind w:left="0" w:right="0"/>
                          <w:jc w:val="right"/>
                          <w:textAlignment w:val="auto"/>
                          <w:rPr>
                            <w:rStyle w:val="span"/>
                            <w:rFonts w:ascii="Blinker" w:eastAsia="Blinker" w:hAnsi="Blinker" w:cs="Blinker"/>
                            <w:color w:val="8A8A8A"/>
                            <w:sz w:val="14"/>
                            <w:szCs w:val="14"/>
                          </w:rPr>
                        </w:pPr>
                        <w:r>
                          <w:rPr>
                            <w:rStyle w:val="span"/>
                            <w:rFonts w:ascii="Blinker" w:eastAsia="Blinker" w:hAnsi="Blinker" w:cs="Blinker"/>
                            <w:color w:val="8A8A8A"/>
                            <w:sz w:val="14"/>
                            <w:szCs w:val="14"/>
                          </w:rPr>
                          <w:t>15.06.2026</w:t>
                        </w:r>
                        <w:r>
                          <w:rPr>
                            <w:rStyle w:val="documentright-boxsectionnth-last-child1paragraphnth-last-child1"/>
                            <w:rFonts w:ascii="Blinker" w:eastAsia="Blinker" w:hAnsi="Blinker" w:cs="Blinker"/>
                            <w:color w:val="8A8A8A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rStyle w:val="span"/>
                            <w:rFonts w:ascii="Blinker" w:eastAsia="Blinker" w:hAnsi="Blinker" w:cs="Blinker"/>
                            <w:color w:val="8A8A8A"/>
                            <w:sz w:val="14"/>
                            <w:szCs w:val="14"/>
                          </w:rPr>
                          <w:t>München</w:t>
                        </w:r>
                        <w:r>
                          <w:rPr>
                            <w:rStyle w:val="documentright-boxsectionnth-last-child1paragraphnth-last-child1"/>
                            <w:rFonts w:ascii="Blinker" w:eastAsia="Blinker" w:hAnsi="Blinker" w:cs="Blinker"/>
                            <w:color w:val="8A8A8A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  <w:t xml:space="preserve"> </w:t>
                        </w:r>
                      </w:p>
                      <w:p>
                        <w:pPr>
                          <w:pStyle w:val="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0" w:lineRule="atLeast"/>
                          <w:ind w:left="0" w:right="0"/>
                          <w:jc w:val="right"/>
                          <w:rPr>
                            <w:rStyle w:val="documentright-boxsectionnth-last-child1paragraphnth-last-child1"/>
                            <w:rFonts w:ascii="Blinker" w:eastAsia="Blinker" w:hAnsi="Blinker" w:cs="Blinker"/>
                            <w:color w:val="8A8A8A"/>
                            <w:sz w:val="2"/>
                            <w:szCs w:val="2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</w:tr>
                </w:tbl>
                <w:p/>
              </w:txbxContent>
            </v:textbox>
            <w10:wrap anchory="margin"/>
          </v:shape>
        </w:pict>
      </w:r>
    </w:p>
    <w:sectPr>
      <w:headerReference w:type="default" r:id="rId14"/>
      <w:footerReference w:type="default" r:id="rId15"/>
      <w:pgSz w:w="11906" w:h="16838"/>
      <w:pgMar w:top="0" w:right="0" w:bottom="0" w:left="0" w:header="0" w:foo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linker">
    <w:charset w:val="00"/>
    <w:family w:val="auto"/>
    <w:pitch w:val="default"/>
    <w:sig w:usb0="00000000" w:usb1="00000000" w:usb2="00000000" w:usb3="00000000" w:csb0="00000001" w:csb1="00000000"/>
    <w:embedRegular r:id="rId1" w:fontKey="{05EFCDEC-BDA4-4490-9491-93DC4C9FDA10}"/>
    <w:embedBold r:id="rId2" w:fontKey="{AA23C1C4-A594-4CFE-8087-00292E75D81A}"/>
  </w:font>
  <w:font w:name="Courier New">
    <w:charset w:val="00"/>
    <w:family w:val="auto"/>
    <w:pitch w:val="default"/>
  </w:font>
  <w:font w:name="Symbol">
    <w:charset w:val="00"/>
    <w:family w:val="auto"/>
    <w:pitch w:val="default"/>
  </w:font>
  <w:font w:name="Times New Roman">
    <w:charset w:val="00"/>
    <w:family w:val="auto"/>
    <w:pitch w:val="default"/>
  </w:font>
  <w:font w:name="Wingding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0" w:after="0" w:line="20" w:lineRule="auto"/>
    </w:pPr>
    <w:r>
      <w:rPr>
        <w:color w:val="FFFFFF"/>
        <w:sz w:val="2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0" w:after="0" w:line="20" w:lineRule="auto"/>
    </w:pPr>
    <w:r>
      <w:rPr>
        <w:color w:val="FFFFFF"/>
        <w:sz w:val="2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color w:val="FE7A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color w:val="FE7A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color w:val="FE7A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hybridMultilevel"/>
    <w:tmpl w:val="0000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color w:val="FE7A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hybridMultilevel"/>
    <w:tmpl w:val="0000000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color w:val="FE7A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hybridMultilevel"/>
    <w:tmpl w:val="0000000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color w:val="FE7A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tLeast"/>
      <w:jc w:val="left"/>
      <w:textAlignment w:val="baseline"/>
    </w:pPr>
    <w:rPr>
      <w:sz w:val="24"/>
      <w:szCs w:val="24"/>
      <w:bdr w:val="none" w:sz="0" w:space="0" w:color="auto"/>
      <w:vertAlign w:val="baseli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/>
      <w:textAlignment w:val="baseline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  <w:bdr w:val="none" w:sz="0" w:space="0" w:color="auto"/>
      <w:vertAlign w:val="baseli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  <w:bdr w:val="none" w:sz="0" w:space="0" w:color="auto"/>
      <w:vertAlign w:val="baseli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  <w:bdr w:val="none" w:sz="0" w:space="0" w:color="auto"/>
      <w:vertAlign w:val="baseli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  <w:bdr w:val="none" w:sz="0" w:space="0" w:color="auto"/>
      <w:vertAlign w:val="baseli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  <w:bdr w:val="none" w:sz="0" w:space="0" w:color="auto"/>
      <w:vertAlign w:val="baseli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  <w:bdr w:val="none" w:sz="0" w:space="0" w:color="auto"/>
      <w:vertAlign w:val="baseli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Times New Roman" w:eastAsia="Times New Roman" w:hAnsi="Times New Roman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Times New Roman" w:eastAsia="Times New Roman" w:hAnsi="Times New Roman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Times New Roman" w:eastAsia="Times New Roman" w:hAnsi="Times New Roman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Times New Roman" w:eastAsia="Times New Roman" w:hAnsi="Times New Roman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Times New Roman" w:eastAsia="Times New Roman" w:hAnsi="Times New Roman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Times New Roman" w:eastAsia="Times New Roman" w:hAnsi="Times New Roman" w:cs="Times New Roman"/>
      <w:color w:val="1F3763" w:themeShade="7F"/>
    </w:rPr>
  </w:style>
  <w:style w:type="paragraph" w:customStyle="1" w:styleId="documentfontsize">
    <w:name w:val="document_fontsize"/>
    <w:basedOn w:val="Normal"/>
    <w:rPr>
      <w:sz w:val="18"/>
      <w:szCs w:val="18"/>
    </w:rPr>
  </w:style>
  <w:style w:type="character" w:customStyle="1" w:styleId="documentsidepaddingcell">
    <w:name w:val="document_sidepaddingcell"/>
    <w:basedOn w:val="DefaultParagraphFont"/>
  </w:style>
  <w:style w:type="character" w:customStyle="1" w:styleId="documentleft-box">
    <w:name w:val="document_left-box"/>
    <w:basedOn w:val="DefaultParagraphFont"/>
    <w:rPr>
      <w:shd w:val="clear" w:color="auto" w:fill="FE7A66"/>
    </w:rPr>
  </w:style>
  <w:style w:type="paragraph" w:customStyle="1" w:styleId="documentleft-boxsectionnth-child1">
    <w:name w:val="document_left-box_section_nth-child(1)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bdr w:val="none" w:sz="0" w:space="0" w:color="auto"/>
    </w:rPr>
  </w:style>
  <w:style w:type="paragraph" w:customStyle="1" w:styleId="documentsectionSECTIONPICTparagraphnth-last-child1">
    <w:name w:val="document_section_SECTION_PICT_paragraph_nth-last-child(1)"/>
    <w:basedOn w:val="Normal"/>
  </w:style>
  <w:style w:type="paragraph" w:customStyle="1" w:styleId="documentPICTPic">
    <w:name w:val="document_PICTPic"/>
    <w:basedOn w:val="Normal"/>
    <w:pPr>
      <w:jc w:val="center"/>
    </w:pPr>
  </w:style>
  <w:style w:type="paragraph" w:customStyle="1" w:styleId="documentPICTPicfield">
    <w:name w:val="document_PICTPic_field"/>
    <w:basedOn w:val="Normal"/>
    <w:pPr>
      <w:jc w:val="center"/>
    </w:pPr>
  </w:style>
  <w:style w:type="character" w:customStyle="1" w:styleId="documentPICTPicimg">
    <w:name w:val="document_PICTPic_img"/>
    <w:basedOn w:val="DefaultParagraphFont"/>
  </w:style>
  <w:style w:type="character" w:customStyle="1" w:styleId="documentleft-boxsectionnth-child1Character">
    <w:name w:val="document_left-box_section_nth-child(1) Character"/>
    <w:basedOn w:val="DefaultParagraphFont"/>
    <w:rPr>
      <w:bdr w:val="none" w:sz="0" w:space="0" w:color="auto"/>
    </w:rPr>
  </w:style>
  <w:style w:type="paragraph" w:customStyle="1" w:styleId="documentleft-boxsectionnth-child1section">
    <w:name w:val="document_left-box_section_nth-child(1) + section"/>
    <w:basedOn w:val="Normal"/>
    <w:pPr>
      <w:pBdr>
        <w:top w:val="none" w:sz="0" w:space="0" w:color="auto"/>
      </w:pBdr>
    </w:pPr>
  </w:style>
  <w:style w:type="paragraph" w:customStyle="1" w:styleId="sectionleftgapdiv">
    <w:name w:val="section_leftgapdiv"/>
    <w:basedOn w:val="Normal"/>
    <w:pPr>
      <w:spacing w:line="0" w:lineRule="atLeast"/>
    </w:pPr>
    <w:rPr>
      <w:sz w:val="0"/>
      <w:szCs w:val="0"/>
    </w:rPr>
  </w:style>
  <w:style w:type="character" w:customStyle="1" w:styleId="sectionleftgapdivCharacter">
    <w:name w:val="section_leftgapdiv Character"/>
    <w:basedOn w:val="DefaultParagraphFont"/>
    <w:rPr>
      <w:sz w:val="0"/>
      <w:szCs w:val="0"/>
    </w:rPr>
  </w:style>
  <w:style w:type="paragraph" w:customStyle="1" w:styleId="documentleft-boxsectionnth-child1sectionbordertable">
    <w:name w:val="document_left-box_section_nth-child(1) + section_bordertable"/>
    <w:basedOn w:val="Normal"/>
    <w:rPr>
      <w:vanish/>
    </w:rPr>
  </w:style>
  <w:style w:type="character" w:customStyle="1" w:styleId="documentleft-boxbordercell">
    <w:name w:val="document_left-box_bordercell"/>
    <w:basedOn w:val="DefaultParagraphFont"/>
  </w:style>
  <w:style w:type="paragraph" w:customStyle="1" w:styleId="documentleft-boxSECTIONCNTCheading">
    <w:name w:val="document_left-box_SECTION_CNTC_heading"/>
    <w:basedOn w:val="Normal"/>
  </w:style>
  <w:style w:type="character" w:customStyle="1" w:styleId="documentheadingsectiontitle">
    <w:name w:val="document_heading_sectiontitle"/>
    <w:basedOn w:val="DefaultParagraphFont"/>
  </w:style>
  <w:style w:type="paragraph" w:customStyle="1" w:styleId="documentleft-boxSECTIONCNTCfirstparagraph">
    <w:name w:val="document_left-box_SECTION_CNTC_firstparagraph"/>
    <w:basedOn w:val="Normal"/>
  </w:style>
  <w:style w:type="character" w:customStyle="1" w:styleId="documentleft-boxiconSvg">
    <w:name w:val="document_left-box_iconSvg"/>
    <w:basedOn w:val="DefaultParagraphFont"/>
  </w:style>
  <w:style w:type="paragraph" w:customStyle="1" w:styleId="div">
    <w:name w:val="div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baseline"/>
    </w:pPr>
    <w:rPr>
      <w:bdr w:val="none" w:sz="0" w:space="0" w:color="auto"/>
      <w:vertAlign w:val="baseline"/>
    </w:rPr>
  </w:style>
  <w:style w:type="character" w:customStyle="1" w:styleId="divCharacter">
    <w:name w:val="div Character"/>
    <w:basedOn w:val="DefaultParagraphFont"/>
    <w:rPr>
      <w:bdr w:val="none" w:sz="0" w:space="0" w:color="auto"/>
      <w:vertAlign w:val="baseline"/>
    </w:rPr>
  </w:style>
  <w:style w:type="character" w:customStyle="1" w:styleId="documentaddressicoTxt">
    <w:name w:val="document_address_icoTxt"/>
    <w:basedOn w:val="DefaultParagraphFont"/>
  </w:style>
  <w:style w:type="character" w:customStyle="1" w:styleId="span">
    <w:name w:val="span"/>
    <w:basedOn w:val="DefaultParagraphFont"/>
    <w:rPr>
      <w:bdr w:val="none" w:sz="0" w:space="0" w:color="auto"/>
      <w:vertAlign w:val="baseline"/>
    </w:rPr>
  </w:style>
  <w:style w:type="table" w:customStyle="1" w:styleId="documentaddress">
    <w:name w:val="document_address"/>
    <w:basedOn w:val="TableNormal"/>
    <w:tblPr/>
  </w:style>
  <w:style w:type="paragraph" w:customStyle="1" w:styleId="documentleft-boxSECTIONCNTCsectionnotSECTIONALNK">
    <w:name w:val="document_left-box_SECTION_CNTC ~ section_not(.SECTION_ALNK)"/>
    <w:basedOn w:val="Normal"/>
  </w:style>
  <w:style w:type="paragraph" w:customStyle="1" w:styleId="documentleft-boxbordercellParagraph">
    <w:name w:val="document_left-box_bordercell Paragraph"/>
    <w:basedOn w:val="Normal"/>
    <w:pPr>
      <w:pBdr>
        <w:top w:val="single" w:sz="8" w:space="0" w:color="FFFFFF"/>
        <w:bottom w:val="none" w:sz="0" w:space="0" w:color="auto"/>
      </w:pBdr>
    </w:pPr>
  </w:style>
  <w:style w:type="table" w:customStyle="1" w:styleId="documentbordertable">
    <w:name w:val="document_bordertable"/>
    <w:basedOn w:val="TableNormal"/>
    <w:tblPr/>
  </w:style>
  <w:style w:type="paragraph" w:customStyle="1" w:styleId="documentsectionleftpadding">
    <w:name w:val="document_sectionleftpadding"/>
    <w:basedOn w:val="Normal"/>
    <w:rPr>
      <w:vanish/>
    </w:rPr>
  </w:style>
  <w:style w:type="paragraph" w:customStyle="1" w:styleId="documentsectionmiddlepadding">
    <w:name w:val="document_sectionmiddlepadding"/>
    <w:basedOn w:val="Normal"/>
    <w:rPr>
      <w:vanish/>
    </w:rPr>
  </w:style>
  <w:style w:type="paragraph" w:customStyle="1" w:styleId="documentsectionrightpadding">
    <w:name w:val="document_sectionrightpadding"/>
    <w:basedOn w:val="Normal"/>
  </w:style>
  <w:style w:type="paragraph" w:customStyle="1" w:styleId="documentsectionheading">
    <w:name w:val="document_section_heading"/>
    <w:basedOn w:val="Normal"/>
    <w:pPr>
      <w:pBdr>
        <w:bottom w:val="none" w:sz="0" w:space="5" w:color="auto"/>
      </w:pBdr>
    </w:pPr>
  </w:style>
  <w:style w:type="paragraph" w:customStyle="1" w:styleId="documentleft-boxiconSvgParagraph">
    <w:name w:val="document_left-box_iconSvg Paragraph"/>
    <w:basedOn w:val="Normal"/>
    <w:pPr>
      <w:jc w:val="left"/>
    </w:pPr>
  </w:style>
  <w:style w:type="paragraph" w:customStyle="1" w:styleId="documentheadingsectiontitleParagraph">
    <w:name w:val="document_heading_sectiontitle Paragraph"/>
    <w:basedOn w:val="Normal"/>
    <w:pPr>
      <w:textAlignment w:val="center"/>
    </w:pPr>
  </w:style>
  <w:style w:type="paragraph" w:customStyle="1" w:styleId="documentsectionparagraphnth-last-child1">
    <w:name w:val="document_section_paragraph_nth-last-child(1)"/>
    <w:basedOn w:val="Normal"/>
  </w:style>
  <w:style w:type="paragraph" w:customStyle="1" w:styleId="documentleft-boxparasvgdiv">
    <w:name w:val="document_left-box_parasvgdiv"/>
    <w:basedOn w:val="Normal"/>
    <w:rPr>
      <w:vanish/>
    </w:rPr>
  </w:style>
  <w:style w:type="paragraph" w:customStyle="1" w:styleId="documentsinglecolumnnotadnlLnks">
    <w:name w:val="document_singlecolumn_not(.adnlLnks)"/>
    <w:basedOn w:val="Normal"/>
  </w:style>
  <w:style w:type="paragraph" w:customStyle="1" w:styleId="documentdispBlock">
    <w:name w:val="document_dispBlock"/>
    <w:basedOn w:val="Normal"/>
  </w:style>
  <w:style w:type="character" w:customStyle="1" w:styleId="documenttxtBold">
    <w:name w:val="document_txtBold"/>
    <w:basedOn w:val="DefaultParagraphFont"/>
    <w:rPr>
      <w:b/>
      <w:bCs/>
    </w:rPr>
  </w:style>
  <w:style w:type="paragraph" w:customStyle="1" w:styleId="documentulli">
    <w:name w:val="document_ul_li"/>
    <w:basedOn w:val="Normal"/>
  </w:style>
  <w:style w:type="character" w:customStyle="1" w:styleId="em">
    <w:name w:val="em"/>
    <w:basedOn w:val="DefaultParagraphFont"/>
    <w:rPr>
      <w:bdr w:val="none" w:sz="0" w:space="0" w:color="auto"/>
      <w:vertAlign w:val="baseline"/>
    </w:rPr>
  </w:style>
  <w:style w:type="paragraph" w:customStyle="1" w:styleId="documentlangSecparagraph">
    <w:name w:val="document_langSec_paragraph"/>
    <w:basedOn w:val="Normal"/>
  </w:style>
  <w:style w:type="paragraph" w:customStyle="1" w:styleId="documentlangSecsinglecolumn">
    <w:name w:val="document_langSec_singlecolumn"/>
    <w:basedOn w:val="Normal"/>
  </w:style>
  <w:style w:type="character" w:customStyle="1" w:styleId="documentlangSecfieldany">
    <w:name w:val="document_langSec_field_any"/>
    <w:basedOn w:val="DefaultParagraphFont"/>
  </w:style>
  <w:style w:type="paragraph" w:customStyle="1" w:styleId="documentratingBar">
    <w:name w:val="document_ratingBar"/>
    <w:basedOn w:val="Normal"/>
    <w:pPr>
      <w:spacing w:line="200" w:lineRule="atLeast"/>
    </w:pPr>
  </w:style>
  <w:style w:type="character" w:customStyle="1" w:styleId="documentratingBarCharacter">
    <w:name w:val="document_ratingBar Character"/>
    <w:basedOn w:val="DefaultParagraphFont"/>
  </w:style>
  <w:style w:type="paragraph" w:customStyle="1" w:styleId="documentsidepaddingcellParagraph">
    <w:name w:val="document_sidepaddingcell Paragraph"/>
    <w:basedOn w:val="Normal"/>
    <w:pPr>
      <w:pBdr>
        <w:top w:val="none" w:sz="0" w:space="30" w:color="auto"/>
        <w:bottom w:val="none" w:sz="0" w:space="30" w:color="auto"/>
      </w:pBdr>
    </w:pPr>
  </w:style>
  <w:style w:type="character" w:customStyle="1" w:styleId="documentright-box">
    <w:name w:val="document_right-box"/>
    <w:basedOn w:val="DefaultParagraphFont"/>
  </w:style>
  <w:style w:type="paragraph" w:customStyle="1" w:styleId="documentright-boxsectionnth-child1">
    <w:name w:val="document_right-box_section_nth-child(1)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bdr w:val="none" w:sz="0" w:space="0" w:color="auto"/>
    </w:rPr>
  </w:style>
  <w:style w:type="paragraph" w:customStyle="1" w:styleId="documentright-boxsectionnth-child1firstparagraph">
    <w:name w:val="document_right-box_section_nth-child(1)_firstparagraph"/>
    <w:basedOn w:val="Normal"/>
  </w:style>
  <w:style w:type="paragraph" w:customStyle="1" w:styleId="documentname">
    <w:name w:val="document_name"/>
    <w:basedOn w:val="Normal"/>
    <w:pPr>
      <w:pBdr>
        <w:bottom w:val="none" w:sz="0" w:space="4" w:color="auto"/>
      </w:pBdr>
      <w:spacing w:line="680" w:lineRule="atLeast"/>
    </w:pPr>
    <w:rPr>
      <w:b/>
      <w:bCs/>
      <w:caps w:val="0"/>
      <w:color w:val="FE7A66"/>
      <w:sz w:val="58"/>
      <w:szCs w:val="58"/>
    </w:rPr>
  </w:style>
  <w:style w:type="character" w:customStyle="1" w:styleId="documentright-boxsectionleftpadding">
    <w:name w:val="document_right-box_sectionleftpadding"/>
    <w:basedOn w:val="DefaultParagraphFont"/>
  </w:style>
  <w:style w:type="paragraph" w:customStyle="1" w:styleId="documentright-boxsectionleftpaddingParagraph">
    <w:name w:val="document_right-box_sectionleftpadding Paragraph"/>
    <w:basedOn w:val="Normal"/>
    <w:pPr>
      <w:pBdr>
        <w:right w:val="single" w:sz="8" w:space="0" w:color="2A2A2A"/>
      </w:pBdr>
    </w:pPr>
  </w:style>
  <w:style w:type="character" w:customStyle="1" w:styleId="documentright-boxsectionmiddlepadding">
    <w:name w:val="document_right-box_sectionmiddlepadding"/>
    <w:basedOn w:val="DefaultParagraphFont"/>
  </w:style>
  <w:style w:type="character" w:customStyle="1" w:styleId="documentright-boxsectionrightpadding">
    <w:name w:val="document_right-box_sectionrightpadding"/>
    <w:basedOn w:val="DefaultParagraphFont"/>
  </w:style>
  <w:style w:type="character" w:customStyle="1" w:styleId="documentright-boxheadingiconSvg">
    <w:name w:val="document_right-box_heading_iconSvg"/>
    <w:basedOn w:val="DefaultParagraphFont"/>
  </w:style>
  <w:style w:type="paragraph" w:customStyle="1" w:styleId="documentright-boxparagraph">
    <w:name w:val="document_right-box_paragraph"/>
    <w:basedOn w:val="Normal"/>
  </w:style>
  <w:style w:type="paragraph" w:customStyle="1" w:styleId="p">
    <w:name w:val="p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baseline"/>
    </w:pPr>
    <w:rPr>
      <w:bdr w:val="none" w:sz="0" w:space="0" w:color="auto"/>
      <w:vertAlign w:val="baseline"/>
    </w:rPr>
  </w:style>
  <w:style w:type="character" w:customStyle="1" w:styleId="strong">
    <w:name w:val="strong"/>
    <w:basedOn w:val="DefaultParagraphFont"/>
    <w:rPr>
      <w:bdr w:val="none" w:sz="0" w:space="0" w:color="auto"/>
      <w:vertAlign w:val="baseline"/>
    </w:rPr>
  </w:style>
  <w:style w:type="paragraph" w:customStyle="1" w:styleId="documentright-boxsection">
    <w:name w:val="document_right-box_section"/>
    <w:basedOn w:val="Normal"/>
  </w:style>
  <w:style w:type="table" w:customStyle="1" w:styleId="documentright-boxsectionnth-child1section">
    <w:name w:val="document_right-box_section_nth-child(1) + section"/>
    <w:basedOn w:val="TableNormal"/>
    <w:tblPr/>
  </w:style>
  <w:style w:type="paragraph" w:customStyle="1" w:styleId="documentparasvgdiv">
    <w:name w:val="document_parasvgdiv"/>
    <w:basedOn w:val="Normal"/>
  </w:style>
  <w:style w:type="paragraph" w:customStyle="1" w:styleId="documentright-boxcompfont">
    <w:name w:val="document_right-box_compfont"/>
    <w:basedOn w:val="Normal"/>
    <w:rPr>
      <w:color w:val="2A2A2A"/>
    </w:rPr>
  </w:style>
  <w:style w:type="character" w:customStyle="1" w:styleId="documenttexp-nonetotl-expr">
    <w:name w:val="document_texp-none_totl-expr"/>
    <w:basedOn w:val="DefaultParagraphFont"/>
    <w:rPr>
      <w:vanish/>
    </w:rPr>
  </w:style>
  <w:style w:type="paragraph" w:customStyle="1" w:styleId="documentjoblineullinth-child1">
    <w:name w:val="document_jobline_ul_li_nth-child(1)"/>
    <w:basedOn w:val="Normal"/>
  </w:style>
  <w:style w:type="table" w:customStyle="1" w:styleId="documentright-boxsectionTable">
    <w:name w:val="document_right-box_section Table"/>
    <w:basedOn w:val="TableNormal"/>
    <w:tblPr/>
  </w:style>
  <w:style w:type="character" w:customStyle="1" w:styleId="documentright-boxsectionnth-last-child1paragraphnth-last-child1">
    <w:name w:val="document_right-box_section_nth-last-child(1)_paragraph_nth-last-child(1)"/>
    <w:basedOn w:val="DefaultParagraphFont"/>
  </w:style>
  <w:style w:type="paragraph" w:customStyle="1" w:styleId="divdocumentsignfieldsign">
    <w:name w:val="div_document_sign_field_sign"/>
    <w:basedOn w:val="Normal"/>
    <w:rPr>
      <w:color w:val="8A8A8A"/>
      <w:sz w:val="14"/>
      <w:szCs w:val="14"/>
    </w:rPr>
  </w:style>
  <w:style w:type="table" w:customStyle="1" w:styleId="documentparentContainer">
    <w:name w:val="document_parentContainer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header" Target="header1.xml" /><Relationship Id="rId15" Type="http://schemas.openxmlformats.org/officeDocument/2006/relationships/footer" Target="footer1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sx="100000" sy="100000" kx="0" ky="0" algn="b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 prst="circle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 xmlns:a="http://schemas.openxmlformats.org/drawingml/2006/main"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Anna Nowak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1435446d-aaad-429f-919c-bd18e9c01426</vt:lpwstr>
  </property>
  <property fmtid="{D5CDD505-2E9C-101B-9397-08002B2CF9AE}" pid="3" name="x1ye=0">
    <vt:lpwstr>OFQAAB+LCAAAAAAAAAMUm0WShAAAAx/EAbcj7s5gN9zdef3WviKVTgeicJRDYISFEJIRWAKFOI5gCJQUBE4gYUZpSqYq8yOrXJWWO4BRrlbHswu2cFlLMFX+4gplkx4nOiioBmDbFUMp1BIbOXQ898LiCHnoX0MqF69zLCNi+5UZHM+lSyDNx6erJngknLOEM5F8epjGq4yeaeIcGdzjS3UTm2+OG5T8zMr5ujseykd1nPWOqt7aF0JKNjqIwDZ</vt:lpwstr>
  </property>
  <property fmtid="{D5CDD505-2E9C-101B-9397-08002B2CF9AE}" pid="4" name="x1ye=1">
    <vt:lpwstr>5bQj2C7NSiyhzNKVjdHtyYv13hNuzYYddQOdOjtwa1nGy88zjEc1nmq0I6G5/07wf21BsAdjOKKNza7lmCRcW1e5rFLgAjUqDQnMZbf7vTRJYOoE94HxeDZJcmOPU+Fokg909/jmBt5MBnJK7Ru3PcOGeYeIAjSvJWfCBSJxiCe5+OJJW4bFLuYJkzMn3bUAEpxzIYsIV29u3goHsnbCnMfMLONZa3d+YStmuwuMZU/w0x2BFVMjyWCylFoeXJV</vt:lpwstr>
  </property>
  <property fmtid="{D5CDD505-2E9C-101B-9397-08002B2CF9AE}" pid="5" name="x1ye=10">
    <vt:lpwstr>O0F6V9Gt2cyFUr/5xnlZHl2qwQL+cjvpAqOPy2uorygAMoPNKg1i23zRNtz+dA6UPv+mmPK22OfXxuxcUa97MCm9XVnKhroBbNO+zhc3Ue9DoOLFuzHLbwovGwaSQR3W5fkVbL2W6mW9DUjVkWhTketk/rAOqIUDlvnKHwDCKfCLt9zPUXbjHgPBhOQX2ZbaqjHHIJ3RTZTS7dwDBp7leKAcpqOe2UKMmRUZWVgBp93TL0H41DElJ+kJQ+aA1FY</vt:lpwstr>
  </property>
  <property fmtid="{D5CDD505-2E9C-101B-9397-08002B2CF9AE}" pid="6" name="x1ye=11">
    <vt:lpwstr>kyjsUobBpTL5IECreytfJv3bYIQ1mBqirCUBr0fwXHPa2td0zYMCDtoMRtCZq9Ge9G78TuYRwGzdTBAsS4VQ+lKJVt9PYUljEH/InGTBzFIyR/O6Vno1zb60iZ39OyOq2ZZkFOjmnu7GRyHQLQVMSwr7sKPcHYvC/noRQm1eFInOs47Dmk2xkBzO7TBSlLd4XrWnMjk+kxvpzAGr0uo2ycd6cU6qGjNxRF6CQSzpNyuUXtS3DKtx2Nx9cqWTeW3</vt:lpwstr>
  </property>
  <property fmtid="{D5CDD505-2E9C-101B-9397-08002B2CF9AE}" pid="7" name="x1ye=12">
    <vt:lpwstr>XCzaJwAWMVoFXK3Tz9JNnDQjDu9xclio7w2ymE4Y70ifLCtLzAFONbwA/LwJqfV+h/mveTzkrXMFtApthfLQkXTP1LSnRXwcx1fnJ3HvGJH8D4uFIXk2DN9GqAw6nrXYdZQBiy8r/KDXJEeiOU2g9taPGo1+8iGNCab6DtaAo2Au2wajkr0AFsNkQWtoN4vaHQjG2+DMLYMjM+V2oIt6MPzjMe0EokcBu9JdChOBspdCnXaoCaxrp0bVrhjDd6g</vt:lpwstr>
  </property>
  <property fmtid="{D5CDD505-2E9C-101B-9397-08002B2CF9AE}" pid="8" name="x1ye=13">
    <vt:lpwstr>t4+HCt9L0j6UjuUrgAn8wAYBFTMfT4YojE6OaSF+TsafWfr2BYe1LD+ogyq9S9tDEpVO2t2WJDIy98KfYQH05W6SFpSslS7fPqCfTFFe3EJ91TdLAoRqC/nqtKZbE8Y9NJbajum/ANk5eS5azxU0BU2tv8idWFtYRPoUwVOzH69IDcFEqz4Anm9DDPikUzekdFCgTCmdDjRHQ67btJ759zQj17A+s27wIyV0SYjKiHlnDmDaNTmGThbfV2Yc7qs</vt:lpwstr>
  </property>
  <property fmtid="{D5CDD505-2E9C-101B-9397-08002B2CF9AE}" pid="9" name="x1ye=14">
    <vt:lpwstr>FwlNuBZgbk7zmaPWRg7AbtEqmOkIy5nsKuuJNyLkdHBc+5EmEzCC+MaotOm+sHAknqTubxU/bTwefEgr77w1ioswQm0IOekWwmRTsGlqj1R7B1qc3LDdI7ZypzpHTOLrne1sJCRHAMFqcwv7gcMqY0hZny7EWnvRYfpkaSOwAuK1pLeRi+s8bCI8SLiofcVmaD+jcd7EKwm2xAM2EeowwQCMNMmP8jCQxGXZnznXOvSB2hM5y0GkMWIAONRiKD0</vt:lpwstr>
  </property>
  <property fmtid="{D5CDD505-2E9C-101B-9397-08002B2CF9AE}" pid="10" name="x1ye=15">
    <vt:lpwstr>CEjzHuhqlteELXuhhLfkbaEenGvxWl4QcjhWJwexSziAXpir0cQj2liEEL3p9R91ZXHqCX4McV8GZsCtMkqJSnQ3JwUbvxgSnEvrbtlE2hVU2e7SvFSJkkUx2lkurwPO4wEMxcDMGIq9ZCUxdzPS/rRcXv7A0RDzQNp7PamJAkd9KdjmsUxrQCRA1FfdbyLLAZFdD6ZkKLoSQ8Q0dwK76AXFhfk3uTAZmDBtCIMfOEwIQPAp1zhcQS5RiwJLNwx</vt:lpwstr>
  </property>
  <property fmtid="{D5CDD505-2E9C-101B-9397-08002B2CF9AE}" pid="11" name="x1ye=16">
    <vt:lpwstr>2P3qJl/nXCB73KKZ/oL6gLI7vGAStTBG0KsCZ1FsfHWk6lgK6E/AaZ0yZMSBWrm86t6mbHwvg22BjQEVY7r9sUvpS4zCntlJKT7C8zHAwWh0gd1A1Hakqp+VICIrO85avycQnSCM5Mgnmu5Q+vkKyUgvn0BSjlOMZHvR6odFuHdXfqiuoAeSAbGEkTdILeYA/rPe1YIp22oqI6Hn/Z4YQQ4Z5LEv6K26xAgD6B2MGolNwkDIC81XftL33HRhTNU</vt:lpwstr>
  </property>
  <property fmtid="{D5CDD505-2E9C-101B-9397-08002B2CF9AE}" pid="12" name="x1ye=17">
    <vt:lpwstr>kP4/l02/McbAvNhHdzgI0v7VdFd8FiWFolmjHODqockWNUpfPWC/Wh7LeL+RVYK/mR06TLk31/KG7MD6XuEI0KNUavwOcC6l/CJHFubPOM7/qaIkz6vqisaGRaO/83D5Xgp3ktl9xhR1ol0zluUXZ7ODdBKrR1Mey/PYxS2YgUmChG3vw+hSO0n11hH3iBL9IM00+HtOlN4bIkdHTwadibHjGw6ydXBjvUlQ3d8I7ldQa2mkBHUPuxGlIa4JvG3</vt:lpwstr>
  </property>
  <property fmtid="{D5CDD505-2E9C-101B-9397-08002B2CF9AE}" pid="13" name="x1ye=18">
    <vt:lpwstr>ntBAu/aEMuBx/ne3D3Gpx469W15UgP7kBKxUhM1DXy4N/gVJzNNTg0H9yCo1WvRSIPwgkGHPHBF+RQr/yky3ZIm06rOgNKxASjhQ/R2CMo7QpuXtlpdBnp/fgvRB/k0sP5BxE46CR0e+yQlonI558rA6sZ7U0W5dRbJMG3OE0EgSopKpOWHAn1xXM/YPHGBz17+gNVRtd+lt+lByaULjTPt3aYton/Ksv0ErMTYg7PtZOljA+PZqwQPFmxagrUO</vt:lpwstr>
  </property>
  <property fmtid="{D5CDD505-2E9C-101B-9397-08002B2CF9AE}" pid="14" name="x1ye=19">
    <vt:lpwstr>f2a+M1yHayMsWx9RGJ2qe4FH/HiOjU6M4JDywSF2od2JB60lY9+H9TTE8+2yzcL9Mo5SBwzTVE/eouAqZqLW3KOPuwrXGvRgTbWkXmFdJBlh5rXm9Qtmp8P21+LQIuPyijL7JatQmzfq/Ge+tG4Hx3YCiIIEzacZM1P/jn7fPt4j7KLJv6EHa64x8CEErWYzA9sYcQOcUQvNA0QPR6pHU9WuEzBISNr+hiKwFrEAmodsceQcxnscJR8pJMIYNPd</vt:lpwstr>
  </property>
  <property fmtid="{D5CDD505-2E9C-101B-9397-08002B2CF9AE}" pid="15" name="x1ye=2">
    <vt:lpwstr>SOlC3ukRsZ4JyKlfnYvOC6dT0ZOHNq5Kmfn/RdDlOJTqj4aYhNXNXUIi2wi/VW+SmepToz40kEEi/3SjWAg/zivDxb8kCQyuA4vY7jW/+Jooc3XZeAzmAeYGz4amJH0Ms1GR5xd17b33nVtm3YJ7z6O7VkwUV/GWj3xxu2kD/IaScUb7hToQopu1TYPCQHUSpkaov5NM4bEDDZLlzk52s3TExKn4+njtuGcq4K4N4RwHshMHT8HK/fGZc91PaVs</vt:lpwstr>
  </property>
  <property fmtid="{D5CDD505-2E9C-101B-9397-08002B2CF9AE}" pid="16" name="x1ye=20">
    <vt:lpwstr>WwNw7s0mi8qq9PeuHw1ebT+2AIiH2ZRvemm3ROnyicktIss5T3AB9u9K7/RUBDtyeNeq2AZcACxzuuwkkLr36+6O6liURrqcTzcfElzgPNu+QTUJoBJ4lMMoDa70fjFweqUZFd/cbCY4W0B2qTGXeBhEuSakn5VQGfmkKcBJbnxg6s4q/ZBvgfTfRHfEsawUbb2glgQEimgpkZw+9jE7ceFKYxO7vYVIkUFsfSpJDYdrGuG2Eo7vY70oI7PqvHd</vt:lpwstr>
  </property>
  <property fmtid="{D5CDD505-2E9C-101B-9397-08002B2CF9AE}" pid="17" name="x1ye=21">
    <vt:lpwstr>F1MPXrzKw9La9TBvcauhPt4HlFJDbp2fKFtqJ4N1Gzl0LWP3CY3moB1b9b3g3m+MnFWPqXMSuwnqGEiSWcv8M5tAdXIguVrUR3RRAhqv2SgpZWxG7rBQaSN5zBG/f1B9UzABkIuKtJiXi9uEEqz1DuvoKYFPhCYOyxY5lq2W6k17AnpPToV/fgWhMwyqFziWJJAUHMquIwzdQ2i3osBjFSQWap7JGE5ppA6+mRIpouCroDP7qZd4B7OvS3wvaKi</vt:lpwstr>
  </property>
  <property fmtid="{D5CDD505-2E9C-101B-9397-08002B2CF9AE}" pid="18" name="x1ye=22">
    <vt:lpwstr>HUh242jgLz9sqMrWHVzxG3YevwdmUXSJhE9FFP9IAD5lxceHh+UGikPI8qtFduzyImxIZSC3a7ukC7r3+LCFnNm9FDmF+28zg9Ls3EwCe0mCV10rpxmVOizDHhyGuyGmKhdWkaB2BaIT3c4h0m03Mk9/IzWAIsHVItNtTXGIRmM3DN4I+UXrCfeMYgPeOHpk4pX0FAZ16QSNPAK5Z163JHM9rNhHOSYnHupsI3VQsdRM6MRGpHf9KiqEVc7VjL6</vt:lpwstr>
  </property>
  <property fmtid="{D5CDD505-2E9C-101B-9397-08002B2CF9AE}" pid="19" name="x1ye=23">
    <vt:lpwstr>YeJqR6VKX0zt/htVy7FiZtbYbzbiZtqwxpWQzCxkbekO7bNGv2c1aOWhgJBQDQqj4BO3UBKt96AAJoPggiOHJuZI9P81PMh6CavcUbZeoKgcij3dVymNbntsGTpK58dNh1ydo7T8/nJeCqTagDSfO17v2C2g1UMIFS95crj2wVeMPynlPcm31ONY4HhgyULv4zP5Jcw5mAQnN/M79encvSKL/74DRRlwwfswTfCvVU+XMzP7PY0RYGMFLfINhir</vt:lpwstr>
  </property>
  <property fmtid="{D5CDD505-2E9C-101B-9397-08002B2CF9AE}" pid="20" name="x1ye=24">
    <vt:lpwstr>wpVEkGmCBsaEy2fo44uA37NmrqnZwxbMHKvfb0UDUfzi/NmI0pkTuUG4Ag9fIy72p2tmtWm9ApS+sPhhtNRPU+jCmx5xK7BAK7+nTuC6tMp2oKfM/S1dHRx66hUrEbymboYzmSOYUAk0bKeZ+w0R5NUZwsG+Ni466/TRKUBj6f5DlwXYUzhYAl1hEDa2fh+XISXj1l8W+g1UhPSrRiOjERLZjkKAb/29gwoVtgqdBxFffWIEmOFgY4ywTgGWRV5</vt:lpwstr>
  </property>
  <property fmtid="{D5CDD505-2E9C-101B-9397-08002B2CF9AE}" pid="21" name="x1ye=25">
    <vt:lpwstr>YlgaHm7PX3sq+D5cfOle7Rf5hlVGlQYJp9GgrAxkPQMSEK3H80bvCpimGADHQNcE+1FnmiQcGDfQpJ750NAQRSRHFC0V5mfaJ4t32rDaZFHeM4T2Tcou5nG7EiqeMWdtiVF2YWIBr6OqdImZrJ5NV8veaJPmgDfI2jh7qj5zsL5fyxult4yPuHTR25WbYFfOG65T8es5BsOFDO/4rAEEleO3XNYPpjUDtneync8bRv/2l4Yc9DO6vjOxy7jJ4Il</vt:lpwstr>
  </property>
  <property fmtid="{D5CDD505-2E9C-101B-9397-08002B2CF9AE}" pid="22" name="x1ye=26">
    <vt:lpwstr>sZ5g7JrmFuxMSway/TudhBZcRVMIWlUV4FTto6zrlXKwvf4T6av2gwbRs0NE3GpWQvVt77sN6vs7XyjqNfrhrA45Lpk/bBb1hH2UiDpcDH7SCfmanRNmuIvk2wbLDjQ2jADdJoq9aW9dVYiEEQsEmCgybt/LPAce+Uhr9n8VNhCcwYLrl59ko5YRbJFDqJuqpow+WmoHJuUMwmHYD8Sp30Ymjejnf4VjETVabfkEk9xMS9y+DTewQDWG4VUoNd1</vt:lpwstr>
  </property>
  <property fmtid="{D5CDD505-2E9C-101B-9397-08002B2CF9AE}" pid="23" name="x1ye=27">
    <vt:lpwstr>mU6f/7Rqyfmi15/4vqs1EnW2nE1+SHmxYocRGmaGnqFBdsJ+tJE0ZoWOBykGu71wQ/m7jy/qgOCViwHYUbPLJY/oO5uIECje3GTJ2ZJnuDuCw5rMR4ohrfh2FqcECEIT0Atbv0H7d9Em4JIerbcHBqRnTqldeZC6MpJboDB7wmWqzXS8OO18W8YdrotsyEbYraCZ3v7WyNDOQpxQl8yHuHZxDjwzYt7z6/8EU+ErMuX86ifa9X291nB2so+ggQA</vt:lpwstr>
  </property>
  <property fmtid="{D5CDD505-2E9C-101B-9397-08002B2CF9AE}" pid="24" name="x1ye=28">
    <vt:lpwstr>YuqcNCGmyOvZ/hBiARh00WaHapNdsB0qQecpW554wBsGe/ZGmy0MRGOIRnL4d5uQYBCDJGm1DJ3R9zmNRM1PYbtA9bNNfFDVzF9TiReygTaiIrfMB5bBc0D3bQyTaYp18GywQ9PpRiZsQ5c5UX/1IrM9vnWsmk/GcdanRp2C6/m5hNXxNlLPnbJgG8XPXAxmIGEfDw9Q0O+yY0bzd9fiRGDEvwAu5g1NnCnWSZ2dLZP/2BI+wqryb+WfR5dvURs</vt:lpwstr>
  </property>
  <property fmtid="{D5CDD505-2E9C-101B-9397-08002B2CF9AE}" pid="25" name="x1ye=29">
    <vt:lpwstr>s+4EUFJfupebdA6pRAOAI44/NmSeq4431zQOFuzqy5IuofuyuZxn7HlyMB2HE5ajTfMTVL/JzZFFewmDkTeiAKcuWgjDtoA7bkEi+Jo3FMDbEl5karXVZABjZiT4jgQ7yrYPEIYBRSWdbHX3Pkh6SL1HNbEh+Kp+tWfthEvbe4jtX3L4ca++wpui/JVtHSpijk/LV3U21dUzAbBQXd13C7Ujhnts4XK7BkJarGIglSeqp9eUFDSKPDNxgVY304l</vt:lpwstr>
  </property>
  <property fmtid="{D5CDD505-2E9C-101B-9397-08002B2CF9AE}" pid="26" name="x1ye=3">
    <vt:lpwstr>juNzI9d4D0xU+ft8loEuxP0bmD5EBGNu8yuqJcEKE6rRWYtHPDpQJY63nv0fr3tblJtDRjlLamdiZhsTJ3mO23ApyFr9RpAjfHbyoezDqQXQCKTdjD+3YXcAa77Y56HRLOUI3edRPM3Vid0naiyUlzfcoeXnYLBDmBWDGxDafFed7KddTOhfvIUTX54IPY/7/oCQMR2ey4GEl0tNB6isIzemtsNFdKgZhrWGhoilH1HRZ2GrxO9hY7jYLfOO/Jt</vt:lpwstr>
  </property>
  <property fmtid="{D5CDD505-2E9C-101B-9397-08002B2CF9AE}" pid="27" name="x1ye=30">
    <vt:lpwstr>GltGqgHlBedVB0TG78SEz6MGYvUYrttktrHJjIIjKhOrABLAPrp/Kmum2UB7b1mOgJ40blO/MEwPIuVGgJSOMwcgdXkpCSqND0iNGSuDCOuhMZBdTxpBPEDqJp5A6NVLHKqLJUeY5xhP9c0lsdYKpVLlez46GMAdZg8hobCbvORS9FnnFniht6OFwiITHiCLT+v93qjxzi4XkoGfXiIYwOd5yLLeb6GkfDEoV9Go5zc/6yDYa/aRObrgshjnFwL</vt:lpwstr>
  </property>
  <property fmtid="{D5CDD505-2E9C-101B-9397-08002B2CF9AE}" pid="28" name="x1ye=31">
    <vt:lpwstr>2vT8ei5num+zpA+J+Xdx3GysgBRGItCHNol4FgqWr/iz+nF0/zFkAUznBjeUGmB8fyiye1lxeXB69klOpLdA1zuIy+J8fDOjgL9IhIXj9kLra3YMckvyqqUivAgdsehkBK4u84YyB5M0usJMq2OzfKkgvWSVQLscVk4feHY5U6vtKOEHPyHUJ5qeg78UUj01S+3t088Ldz4lQTNc+0xPO+pHtuEnjRKvfqOC13iq6XO2AzVgly1j4igmryexd4r</vt:lpwstr>
  </property>
  <property fmtid="{D5CDD505-2E9C-101B-9397-08002B2CF9AE}" pid="29" name="x1ye=32">
    <vt:lpwstr>plohHAEmVeqo30Bb+jO/aB+kELcwNU6ojVCBudKnDBhaSjKMSHDYBrvtjpSr5k8IeqHATYS6WQBzRkdPJQ+doUXoAkvPjVFV8e417MocxtD7pEe7qZgv/EIRg+eZzIzc+j08d2O2d/WDXUF3ugswk6gkgdcSRYmOpDEwZm7n7WWOXl6peu8iE5DAqB7EqXkx464hnyIHpz6lLyAXhqK0z9tC80o4KROZyuCblZHfbZF4u5Zt3kiw7HML6wDpB02</vt:lpwstr>
  </property>
  <property fmtid="{D5CDD505-2E9C-101B-9397-08002B2CF9AE}" pid="30" name="x1ye=33">
    <vt:lpwstr>8pYifFXfLxzUGaPM0obMf/I0pnQA/hyOCE09VNdKbH+HPOfG+zlR97EBysE0S8ivUSco0YPyGKGipbWVprmCnMyQl6bS2XROdItEO8c8gShZeSzzitrgWMsimxiUxmQqiH3F7kCOP+fzRkyhqTGJHbBeFfaK7VIrE+/Y79y8gmlNhtRTUfvagaIzwqZDM51J1/Zj45BvoAcslzTw1wXgwlHrPlMgfC06yFMD7Eul0DcD8TWl9P+SWmGyhmMbjI3</vt:lpwstr>
  </property>
  <property fmtid="{D5CDD505-2E9C-101B-9397-08002B2CF9AE}" pid="31" name="x1ye=34">
    <vt:lpwstr>PUuuBo+s50VA5gs1zlMHopqZDBF/XYeG56KqHBtYJsfcVKalPDrVC1LdYF5Br6Crm0kEv1fvHWDF8YWotttfSiVYRm7V9VCieYRQvYDvKzDHrhQUP39fN+x3ThEyYwa4Oy0ONfY9IzMiXU1CBKN9S6KF2jcyYGKoItw7fsraqztjJuNdL57mW5x8ANxpQalxHDxiRzwi69HwXQRNj3unt4YQjefDiM0b52PYnXO1xTilhcTgAFpYMspxP/oCH3U</vt:lpwstr>
  </property>
  <property fmtid="{D5CDD505-2E9C-101B-9397-08002B2CF9AE}" pid="32" name="x1ye=35">
    <vt:lpwstr>roQePi0vzpUhDv/sTurNBrOiI7glfI2ebF90XKGmYjD8Q2dS98TCf1Kh+qqUNRFiwjSk5AyQUf002QvKYJ6G48hPtj4PfFzXSlZvGhzFQZkkOh86TZ9bi4t6EEhtM/cHHpl5jlEgHsOb+03TcRK5E+CExiIG/YPKFzoOQX5WWKWFpzSekyFzZ6Bs2kRUzg4bfCRPYxBxi4HHDIPnRyflIlH9F6N1VoZqcHn4QHdI5dV5wKB1OFL8RezC1e/fYUd</vt:lpwstr>
  </property>
  <property fmtid="{D5CDD505-2E9C-101B-9397-08002B2CF9AE}" pid="33" name="x1ye=36">
    <vt:lpwstr>Ay8ff94zHwv8HfcynXwL3GTek6wI6dr0XE+0aGoy7se19qwF++So5klTLW4amr0DtCOUxmrqFzOPrDfrJBelLxThyLZdnxZd+hovGpcwwE6GMt5KI3t0V9EYqwmelbH5QFE61PZmzdpzTXEWOrgfdAiDfSWFNI/EIKphVL5J5VpeolxFrYMh8jS187XYGqHlLNSWufu1PYjcp1uhOZIjbI+IAk7CWzYNHD9wqv+6VeLp2tPWGYXr5HmEoSaPL73</vt:lpwstr>
  </property>
  <property fmtid="{D5CDD505-2E9C-101B-9397-08002B2CF9AE}" pid="34" name="x1ye=37">
    <vt:lpwstr>pXT+VMJOH6d11JEdQUvQMHPTlRcPHvBm11PKRFF62tPcnW6QHAn+RK9tOOZL9iQ5Yx4fPuVg7OIW1Wme0LUkQVljZkCUYB2cGtwFLEN7rdm8oXSMBK0ENiQ4/qBtgdcCGBVGWX0sxAgrXwNyPxTrE8G1pSQpoJSWjiNw0A2LWFP5c7iC4AaTsDOX+nlG8EJ+YlkSmndQ94EZlXaw8wteXOIdYAp+Z5RxPysSiR4r9/FOBdABn0QF83FU25NHEwj</vt:lpwstr>
  </property>
  <property fmtid="{D5CDD505-2E9C-101B-9397-08002B2CF9AE}" pid="35" name="x1ye=38">
    <vt:lpwstr>EhgfUtzBkwAHh9gQ9ZZ0sUeGxJSk5b5UgHvyaDRjZVMZtZKnCI4d5KwdKBqsEekjaSl/UE4+sMsqv8Uni0LwtzDh1wuuX6kO/Z65SSwq3wZ6JFYCum8hsIR3rvKwLhmypLJuNe0cvIWOxgAmgbgYLIHkswAM5Fz0hKw6nZi1x+CKkVcwyo0vjG7bmUP+334QaZbAMbBngkc4TSPFqdxKqpoUuY+lCw+j/AsB4J/ChJfML98JwolcTnFBvDUkwtp</vt:lpwstr>
  </property>
  <property fmtid="{D5CDD505-2E9C-101B-9397-08002B2CF9AE}" pid="36" name="x1ye=39">
    <vt:lpwstr>Er6HZAh2NAkRr/n9Nb5ITWAWf1dVtUkoVAC02teTcAdwQOmycu5yj5bwH8g8smNgC7idI4lKEMTVmYGkDvm/AL9o1iu7Yy/fHltt94kgLVa7NbGYOuAc2q2sTli0qJXbRlrZYlE5JbQnHXGiMXMX0HeG76Mfjm74c1T8WRe6G911EZM4a+J9TQNoVmuq41a9YlpBknBnRmQoJyJMogl3HDlw7DSeoEztliqqfvos9Ha40Pvpd5l7P1YrJKT9fnb</vt:lpwstr>
  </property>
  <property fmtid="{D5CDD505-2E9C-101B-9397-08002B2CF9AE}" pid="37" name="x1ye=4">
    <vt:lpwstr>2Bw7T55xliG/xKep3yNTIcn9en/Z+/f2efAGqrmXwaF5exHFe04GTPYVGpEeEj19TvCzbsBZs/isqhOFfm6nkssh1Fj8aU1Nrc0oBQVmWrbtqoLOa1icLDfYggNzGL1v+hq0Pz6x41YRk7pPLU0WQqCjsYiXimHs2MhHOSn7m+6wywAJwdmWobFm8HyN3KLu9ip9/b15IQakhwNSyj8KvHrczXYELK2VfBd1zdy+/vs95GsApu6pmq5fbPN9Fp7</vt:lpwstr>
  </property>
  <property fmtid="{D5CDD505-2E9C-101B-9397-08002B2CF9AE}" pid="38" name="x1ye=40">
    <vt:lpwstr>aWGyjJFP+zVaWfh9KqNI3sCs2iSrhpnVrUmIV9fub2GpRRnHaa3YFgNdf0V+6dy+MXICfnMgSoQefMovoxe+PO1agCDo+T5taJak+ngI7H4B+YuPwmEyVBXpGHzzG8TtkJnFnWGc5FlZCk8gA7Z92FnHkeh6jqo620la5fWd++NB1MyeBcG3sLe7CCsGoHNTrE+6XP7huMqPo8MRB1xzkXtNwxoJGvmbEEzwyWYEZRwiOQax5rnG0O57YKey4oT</vt:lpwstr>
  </property>
  <property fmtid="{D5CDD505-2E9C-101B-9397-08002B2CF9AE}" pid="39" name="x1ye=41">
    <vt:lpwstr>22hWGj04if/Voxzfi1jWPqWvQDOAFwip5FYDA/tb54tyBuxFrn8pvqYxQTScj8CqBf2RGFE5WJoSzBpewCMbzeS0PInW91F5iwEZJEZ+391DwoK9YTO2XTOEfuQ/Y1TAh7LEGdcx8MYPoD4f0knO3PEDr6NP9NhA+m6BBxiMPqwL4flaKEA19Ho+VjOMJtBhGjEQS362IC7V3RuI8vqE44OHHkT+DwFHZhnnnncHB+JbJmjf3GQBKvOMX92t8wl</vt:lpwstr>
  </property>
  <property fmtid="{D5CDD505-2E9C-101B-9397-08002B2CF9AE}" pid="40" name="x1ye=42">
    <vt:lpwstr>vZUL5CKKOKCBMLLghpDeECgYUOaWcDedfhWzxpu/pd0wwDG78iAiQIsdWuBkVI5VAF3IVZWHeoL+tS96HW82a919xgmnmNpAQVF5hpWXvs/N3Xc1/pCRd9uF+ipXS+PzfX5RP1mXA9HunBO5CPLzx3nNSGIc0QXXuW7/GHmRSVYsyPGlhcZX0tGjBMjGo8MCkeHjir+JDsorcgCtPFzQAFFfRA5ruizvzOVffH+vkCh7gRJDYkWMvoMHz0LWhT+</vt:lpwstr>
  </property>
  <property fmtid="{D5CDD505-2E9C-101B-9397-08002B2CF9AE}" pid="41" name="x1ye=43">
    <vt:lpwstr>CJEfYkhNLgo5MPPFz/Ox/56HMQbRWcI9HHo5MmWkp7OM0X1oqCpa3JBONqcI0EeR10q1cOROJkOzRWDq9kQ1QII9Oykczigp4SUaJ3LFSZxFmhMupJ1xJSXRI6CkUJZQdXZHEgQDgB9VzVgFTJ+fepzOzGONmO19FHrntLHnSR9fGHZVXJ8TDerz9cmfD5AdyML8G2WAi3CP1InixwMamis/XlY9lJS9DP+Tu/RKRLoMBPBxAGfivIB9Mzx+zze</vt:lpwstr>
  </property>
  <property fmtid="{D5CDD505-2E9C-101B-9397-08002B2CF9AE}" pid="42" name="x1ye=44">
    <vt:lpwstr>4LfeDwmLuhZiMCx9zoF599OUd/Mg24FMW1WFJLr3TEJf3jFqWyp9JD6ZwETHFqf8BLVl/UyVVgDi72/jW6wNewzc6kxoXG5bdsir6GOWrLsUhNnyBROPH4lSsCYkVvXRY178HZt57FSeh/08c66c79orzL9KnUJMpZ8BO7eGQfG1eQPMUdE9ZXr1S7IGZOh3gcJQg35Ee5I60Qt2Cc8LOng1mwfSLfk0SbanuAcqZxUSrqAwbM40RY00qJnwBQp</vt:lpwstr>
  </property>
  <property fmtid="{D5CDD505-2E9C-101B-9397-08002B2CF9AE}" pid="43" name="x1ye=45">
    <vt:lpwstr>BTzzSPeUQcjc84IXFJSpmio8fWPNjZr56asMHthCDw2OEkzsSdLhmu7MlMqVoSL7erOCKbd7EDzLeLZPDEsPo+5Fdmi6jUq/EIpxp43VqeE1hn6dpsHs9c94zmGNKMJtbVHBBawRuQ8zpHwYtYi21a36s8jTO3aC/Lchby6gFNzkxms+LRsDyx90ZRNxAOtnFgLYMeGluvnUYpxMp+Ger/MNabluizrBhwUXoRkFOGDrzmk6g+4USs21kEsHbLI</vt:lpwstr>
  </property>
  <property fmtid="{D5CDD505-2E9C-101B-9397-08002B2CF9AE}" pid="44" name="x1ye=46">
    <vt:lpwstr>5vxiLB7NOjSWzbe0gDgDOZk1Y4TyBdqX4I0JNnW+4VEISVnVHYBRozXt5G3++nw8fcn9jbbe1boEMiDLZUbIDJL6yqax8Kqy5cE7CIUxaMHnFP8aZ0dXXPRGhOuqbzCSZU0QtQt+wqXEfS2Y4rmBlpNj7s4QB4AzK6nNbsYCp1vdVZIvbtCA5BuXoAe0O/wrmYPlGP7o5U9ILYtZVEn+suP9J9CJfR7fyg5KXICz3ETGzr4uBUMi00PSFF60E3d</vt:lpwstr>
  </property>
  <property fmtid="{D5CDD505-2E9C-101B-9397-08002B2CF9AE}" pid="45" name="x1ye=47">
    <vt:lpwstr>XwHo0Mj9zMNI0y/Cja3PbKMFpwoDUveYS4MNlWSug8TPbr6pXePOS6y9x/H4Lu0kukjVWzbyASH9vyU+h7NFii9kRvZFnt1PuoDKffjFMqEIrLrLjYpO9PuKZUYiMaoV3RvZ5WxAl8ofabSEwGGto9kztAhM1AlyUJvy7SE47y5HGFaroh+MohgQ7wx1vKTAEG0tRgaHNJwWbOOSJx8iTbJ0gQUilCaiBwzTT30gQ+q+i4gvDpdGRjvvo8LuRHE</vt:lpwstr>
  </property>
  <property fmtid="{D5CDD505-2E9C-101B-9397-08002B2CF9AE}" pid="46" name="x1ye=48">
    <vt:lpwstr>AQyx9u9vO7dRsz+a/k3Fppz7yyYKN3ShCjZwuyMICXSeCeyqaq2GNLInzw+R84otvL20z4f4pH/h9yIlv5LYjbLs5okBwbyzqyw1W5TjHpM1BGTLWmNIPrVPhdEXVD3LO2vZQ3CZLoOvuWJNpsQz0OrYwL9LvXBAwh54bSC5/LwE8quSeFaDjaGdxqIcmmeN0p+NnojARizR6oYj4RmWe02dTfg8KXtoRbs9+8fsKmrW/Bgd6GE87cmCpqRdp1i</vt:lpwstr>
  </property>
  <property fmtid="{D5CDD505-2E9C-101B-9397-08002B2CF9AE}" pid="47" name="x1ye=49">
    <vt:lpwstr>v4hMfRP0bbbyV0XChwxgUED4xgikgDF1WZFhvidKcbWYXjOHlf5rHAYgBTrcAYOhDs3cV/WifmEC1GZ9pm6aP4k6aZTF7HX7+JR4tAUgKQAt5RNBh52FkJ8lvbM21NLfSE6t8IxofH+uPJvvoDUVM80naFK7nm8OCKVJ8DCWi/ri1ESvxkSLXzA8k5gnMbzwjh9W2VLV2NDxIVVNfemhzQkvbicV69le7h5xEVP2afIMoOpr1BgKFguNOLlULqE</vt:lpwstr>
  </property>
  <property fmtid="{D5CDD505-2E9C-101B-9397-08002B2CF9AE}" pid="48" name="x1ye=5">
    <vt:lpwstr>m4Mi4ty/9cuc44xOLL2EbZgynEyLaFpNRJQdSEwL/SlUKe5UsbRgdIKZgtddCBNIxRlzZPs5bXAh3O9S23/S5QDRgWVX/TaFyodewO77rIly1sV/iBa9Hi5s7rtBEnaXjitI2p5KiR42FG01BgoOvYMu15lhZTz3jbkQfH5JZtCp1kbAdPNT8AFIcJMNw0XAEIK0kHp5Uq4a8ZGkzLx2/NSr2GL0/Ffi5Kh3Xe/LaYACSUCVtX0pTqtBUve554o</vt:lpwstr>
  </property>
  <property fmtid="{D5CDD505-2E9C-101B-9397-08002B2CF9AE}" pid="49" name="x1ye=50">
    <vt:lpwstr>0SkkiE7mExQwdbrulEg6oIfkY6rkJgaEzkGMZ0eKiYBSHMmRBFZLsEEYFe/VDreQWh7pqxyqBHW/nLHlnbrVrlm9ntnx557QwgLwUYpZu+C6yK8xSRv8lEUhn0p1VfKDEjytL7vpLJIxmi8xXGtFh0aBzbdDf1zSgbcf10YwNCgFE6fkTahX0Z65qKhmGGPaG6gZeUpXrqO9PNXpmTXOMs0UUUsJSA7E1JxSfaxZ4n+0a5Bhlwf4Gz6yJp0cwVA</vt:lpwstr>
  </property>
  <property fmtid="{D5CDD505-2E9C-101B-9397-08002B2CF9AE}" pid="50" name="x1ye=51">
    <vt:lpwstr>eVNIcMt4POS0SBhcXvqb+XZFSoybWFJ+x1/0fBwI4vv/FYyMvKUffuhWp7t0M/smKaASradXhAe8VdeQHODyCrrhQtv7mqAmOTBykbjSV7ALcgaPR9jMLgQLGRkyB0wK37JgO3bM7WB7scvNvAP4k2URxMvmTOCo0EqDObaFSbvzsVp/ZMlzEj8k18uSVWdgbJLY+R+4k3UlZlDUhjKgVree9Tbgm/pA0uANj0Hjqm0SPd1jh1hAYylaLZo51dE</vt:lpwstr>
  </property>
  <property fmtid="{D5CDD505-2E9C-101B-9397-08002B2CF9AE}" pid="51" name="x1ye=52">
    <vt:lpwstr>DxzilhZF5bqQOEVsBtqCxYXI5GHXugF/+MlTU3FBX63crGK3/PkKQMRO+JAD4zhsjl8JayQWxmLHR0Y1Zxo1aUoLq690m11bZ/rDq26M3/DliDWzh2pQHrtEGfZMZPFWEFhNg970uTNUnVGipvKAtX4QjVR1UXwQos5zygQ0KWeuemO6/NG+N2xzLxonKwuXF7t2FM0eOMLZdzI9Ki3khx4WpinNX+cyo2K83/fxlng8x2AGTPMpDrVNpTw8i46</vt:lpwstr>
  </property>
  <property fmtid="{D5CDD505-2E9C-101B-9397-08002B2CF9AE}" pid="52" name="x1ye=53">
    <vt:lpwstr>mwv5mU+ZavXWrZg1BU6rOIdgGehTV5fR2LbYaNP1TrR+YJJ2ZNdpUqUZSUWmtkvXVfa54rNYzQa+HOX3LJuCJmhMY8BOo2GUUZip+xuobRYY+0g+LZW19Tat2wL/CSmGcc7wW6G0oZ4zwlJ5fCog/jRWbxkQ38tb9tkczuSNaYMldUsdJnD+H/TE1Ics5Zx8CFPw8yCUnj0AP0sXNoExBiC067Lz6ydXNw/toIU9SUb1U8lEL4LDW0LsFDy4nRr</vt:lpwstr>
  </property>
  <property fmtid="{D5CDD505-2E9C-101B-9397-08002B2CF9AE}" pid="53" name="x1ye=54">
    <vt:lpwstr>WaiLhFKx0pKQsPzbR+9IjkknzsD+wrPDTOR6z3WQhvChIK+iMzjU4feN/H7TOgvO37H5L5tYt682kWLoihjidyFxBkRoZdjWSCJ8pl2v7UxF5aX7NxrhigTS7yYlG+JD1o4Yyzidmu0OtGabGSQ2AbUmuXfDPNFClzlo6Q9+oOTTxMlZ7xflcfdb8VRvwokf5V+tDHo6ymT4A4GB8tAJM1y3J/jsp+h0KvTYhs8ErRghS285Il7QOsr4sqSfZ4P</vt:lpwstr>
  </property>
  <property fmtid="{D5CDD505-2E9C-101B-9397-08002B2CF9AE}" pid="54" name="x1ye=55">
    <vt:lpwstr>6/s2ihH0V0Il4M0rHTvjnmzZrQc1pHT4m9CRiqn0V8CGIvXLIvUbbHXkA/IIJSDxvhQCWUQuu4K4+T+agjLvjDmLYXVPLzAyo3tqv2EF+siV2hdnNb4BHQKXZbxnMFR6vpejg9L/fzWZLVb413Y53iMpaY7d72wWERgo6vpveCs5k+AbTJgvgl46xUelFnyqi5kkHOHqs6zTXCVe09y4Ea2ytJv5YnD9eRm9D8gTS5bIlhw83+DLD48bgVAYTD5</vt:lpwstr>
  </property>
  <property fmtid="{D5CDD505-2E9C-101B-9397-08002B2CF9AE}" pid="55" name="x1ye=56">
    <vt:lpwstr>IJ3t5jiuNnhsL6Pgx5IE5mFIqJCkhar0y23eFt2s3ObjQQLh+S50SGUcvGttpHFXI5MgoWqRKSyo2dyp7tVanMa/Qe4C+KGhk4FdmpNRHwH1kKyhVes4a90LKrxj4DbHF2ZRFWKKR8BJQFCzTflyjH7Ch2i4qu+8ap+vTRSqQrwZhbSRHFqKeiuGZwDgJoGvpb8Hy/MqD2YpJo6Z/ca/KfejaL50kHlsgsdJtxTUH8O9HmGGQHVe50rQ6gill82</vt:lpwstr>
  </property>
  <property fmtid="{D5CDD505-2E9C-101B-9397-08002B2CF9AE}" pid="56" name="x1ye=57">
    <vt:lpwstr>r+vDIydL8dM0bzAXaAbhyrFrHliZUrjBnvawQgCAftL1QCzMZ/I5invcyZo5x7Fy4NmsM5yl2U1ndMC7dVjo/ZwW9eDw3e637+taCaMLxCrDoKUpxffAZtTLdqw/mC9Ul/LlrGxBtuZJ2sN+VWBXmFR93VmnJCQiV/rSd0+71N8hGTVbyXFDmPAWpaG96L4yRWmUKu9gVmPhv4jgYJsc6j8e2IJOgOPiRa1c9bs3fZQI+IA16WKYM7PMqLiC2rs</vt:lpwstr>
  </property>
  <property fmtid="{D5CDD505-2E9C-101B-9397-08002B2CF9AE}" pid="57" name="x1ye=58">
    <vt:lpwstr>UsjnyypQ9gOUatNI/PRY4m7MRb2Pjz7e9ZwUfZqPY0MooTsJa+YOxNySc9zgiGg6GaN6XpAPtV6fEZ6KSxf0FaRVh8OHKmybk/xVBIxvVp05crS2a6inieXux/E0X63BqggUDdNzOBHC93vwwX6exiE9ag4RaN8chIp2giCYrgpKh6Vm2A1XKraLLXp1n4tobTNu5BwHggJUIVBU3bde/cl6XAXorMoGXpFWhERMWz42kvUSMd8FQYmeK74F+wk</vt:lpwstr>
  </property>
  <property fmtid="{D5CDD505-2E9C-101B-9397-08002B2CF9AE}" pid="58" name="x1ye=59">
    <vt:lpwstr>dRSK8ftl7mkmXzmHVXWCD/UQRefOImOa/piT882bUYUszXehz8P0QKggFiwcmA96Fvyows2aymdKJNq8638+CXIytqfGywtiM1Tx/WZFFRuawG8zOs9kybusnafPAC36dNhZH+JMAwSwftw494q3cBJ6QkwbP5/s/iTr57NYD7KsRvOei85Nl01fhH5SmX+hxdy9jym0IAjHzrFmJcL/ZPk4LD21BldJbU1+ArbXbnC0tSPs/HAIRMVc7dWdGd9</vt:lpwstr>
  </property>
  <property fmtid="{D5CDD505-2E9C-101B-9397-08002B2CF9AE}" pid="59" name="x1ye=6">
    <vt:lpwstr>Tu5xYr4ePBbNv2Azj+x7qaddR4jDe8dfLpZpbFnjQySuq3B7tyw0336NYX1m6XJCQFyHUw6qoQvF01Ti1oviTpdLSkf8lM2PGF796aaLJwuQ+CH+LHG5uTE0/5ahex/glwxh/YEfAGbJOiU4ghGtooBdXb/QkUAqLbMIe2qn8038WvHaqJAhkjzPCxbWly7roUSlIYtC5AnsmHHUTS6k/hD1/2bwAncdstD61wlRwQW6JSyfseOUyCG7+24P71F</vt:lpwstr>
  </property>
  <property fmtid="{D5CDD505-2E9C-101B-9397-08002B2CF9AE}" pid="60" name="x1ye=60">
    <vt:lpwstr>YRXZ5+ImcBMIWF+Sl1yNZqzvHF3WCfauckge8UURnI6j4uoKEaB7mTqPjDvj8xzZyuSSCoZmaIGLRCg2PD7sNvHzYs6fwo8zqN6ufBSPXXIOCL1XJhQzYHLLnygXiBhHwELRhNKPHhJYLYbeOF929A2t/g8PvuFc0ieH8YZe/XW6lNPKX5La4IDWJJsUD46rsUbmR5F60FKoSu8tFgDLG4+St83VJIGKpfe0BCqkGfsl6/c1mcG0cfkUVE1TzEY</vt:lpwstr>
  </property>
  <property fmtid="{D5CDD505-2E9C-101B-9397-08002B2CF9AE}" pid="61" name="x1ye=61">
    <vt:lpwstr>WCK7YP/RfXV4jJ6sDCbIiiglKjw6DmfLh8rVRsnj4XiOv7J7j8IpcG1I+l2r4fG2QYvZVFyt4zTMHfAqXx2MIDDInZ78jKji15Au4KJIVf9Cp125afHkSR9BHZx6tI0Zgj+fEXWU6WRnExUOZaWypMDALoXi5sMhskjepT3iy8Ii2PEcYPFnCzAVcf5PMnyNN8b3fZqjAsZYemmSVZOocXa3JEzZRKBdP6CnGJziAMRPyZBiUnqpdHCg6+pLU7X</vt:lpwstr>
  </property>
  <property fmtid="{D5CDD505-2E9C-101B-9397-08002B2CF9AE}" pid="62" name="x1ye=62">
    <vt:lpwstr>ZTcxml+UhKXYYcJsVEPm8EfcC/j5go5cwj1RR3JGWwwB3tQsfaSS6TS9YmYb2mGQkq5TXGnz42vwDhfsxKqZ3Inatk2TaW3Z4zCicoxjTyO9oUR17sRQsnthbPIMe7ti1Tocw58rh6W95yeOURwCMysPFWoSrgxey9h0A0AQWu8/5X8WA0+zrV/EZLTmKaqV5Ha/jNtYdxZn+UxDGvBeiw3+Bn6E9oZQbCGsuhE+7qlt/xy4oWPzWGKUkJviDR0</vt:lpwstr>
  </property>
  <property fmtid="{D5CDD505-2E9C-101B-9397-08002B2CF9AE}" pid="63" name="x1ye=63">
    <vt:lpwstr>36pXNe8wJblYlNQFSKQUM1og+HQCaZm/i1pXuz+rbOkdKjWj1sjLWwKhCwNCWYPxMYInwemKnTQZKzBc9lLFfzmCiPdDhLbuxwC/Xg4WLEHcwmJgT7OoBkUoskh2CoSlwpvfctzQFGfjZUiMibl3RfCul23xEVESH62EC/5ZlZPhRs9m/l2s1/v9WFk7GoJKulHQQ5hZzpv9gbO4nofLiH1NzXr87PzcAeLwL1dr+kwVGaq0zEfX9IrAbXhhlCZ</vt:lpwstr>
  </property>
  <property fmtid="{D5CDD505-2E9C-101B-9397-08002B2CF9AE}" pid="64" name="x1ye=64">
    <vt:lpwstr>5Ldx7H4sJ2no3Lb9Gtvu6O6YATA1Bgzwt997W5SqjgeDZ4jpBq9NhXMLmGEw3KrkgqAb+pu6880pyVpsf7/fJFRCAJvjvhORKfZ+lUQjFNvNON6tR+EgnVDPYZF+dSTUvJX+sqPrMV96kQGJmBAK7v3qPKAdn5MBYGPRQv6r4KyRLQUAIHggAtyCDYCHu0uGuzun3/qnmKqe6RH40eBdhqAD3DtASQDhzRv8dOhRsGmHo2c7gDRfH+wJ3KAAAzg</vt:lpwstr>
  </property>
  <property fmtid="{D5CDD505-2E9C-101B-9397-08002B2CF9AE}" pid="65" name="x1ye=65">
    <vt:lpwstr>4xFcB1U5m3Vo2s2Iw3D+8dLyN+9tsaNnOYMWwIMAzJHAwotVjIfnNify+2snGdqB8wmsEGYO7S/tyIE80UWnyl3iui2hE4SurOQrZwgppwjeZuPSr4hq+5Ir8IVYDQXvlIXArXlBaDSO7lI6x2jJS5+kdEyVH4A1CAgcxd/xFBnn6+3SR3e2XGL97q8u8aukyITACnDxDGm1QpKr0UZCmdHwwqOD4d9/1EPEisdQARzuF5UX+AryEUuZELgQT96</vt:lpwstr>
  </property>
  <property fmtid="{D5CDD505-2E9C-101B-9397-08002B2CF9AE}" pid="66" name="x1ye=66">
    <vt:lpwstr>Brcv1t17qVd9ykIfxFaRQcr3gHjSmbfDoRB0tDs/L8R1vkA37MJAKV8DZSvPoAeWi+mS4RXxqmUDVI845bTgRRe3PvkIhaOe07cw6kLtGMrrnijwJ1d5bZE4VaUe901zzi0izEZNwp+kcSZ2imAgiQyRHRknppz/dIuvplSmWMd0/JTjWZu8N8LqFg5GUHomq9bA8c5W1gTYJ6H2pVJf/G9DeftdbaQJfbP2Q2ncH3r8mZIPx8ucwgzqGxPVoow</vt:lpwstr>
  </property>
  <property fmtid="{D5CDD505-2E9C-101B-9397-08002B2CF9AE}" pid="67" name="x1ye=67">
    <vt:lpwstr>qC2Q2hQDT6q+maJZlC+u9G3NbeK957S8MTPwp9adtYAbUuiOeA5SutYkC/jRquw6nZ8tsm2IW6Nk+dMcD+xfTT9mXVn6+KB7uqi7Zz7lpPIRDeW0d9OkpYUZZ41oSRxAOhM8C9yJS1euFO/FXgmfVhYRZjrlwOXeJAxaaNAyuvX2+WB6G0zb69ufvxQZO/lQGU9mJ/zsPTLq7tZQynXSB3u8aAbOmp0EiyOo1b6JBkxt8CAsJSAYV8bQksiD3vt</vt:lpwstr>
  </property>
  <property fmtid="{D5CDD505-2E9C-101B-9397-08002B2CF9AE}" pid="68" name="x1ye=68">
    <vt:lpwstr>YKQI2gFgGaV4szZokW+O8zrLCv4SHX/lCbkuCPUdFng3b3e5qB2YnW2orkiw8UlxVBL1+Wey5r7eBDt/6HpC99rIu64ZJNNXi+KNTNhbPU8e84D9xprNSayaWZ2sWZewsYxbvMdTkqt15KgtEWaRrmmIB/FTdW/o7JyS9Pl+Je90om/legMVkjAd+EVrNuKgZrSaQKVmU266fmHsu78MF3djFrQ2aJkhPWKi3NQQcP22NPLy58HPlId2VIsjTdq</vt:lpwstr>
  </property>
  <property fmtid="{D5CDD505-2E9C-101B-9397-08002B2CF9AE}" pid="69" name="x1ye=69">
    <vt:lpwstr>VTSK+WNtZopPFteCPnVrqOCxphCImOdZX0Czb6v0Ywo6JJ6xsmDDlXsVRkBKEJXt7lVJ4fw3K/mVqEBThTUcBsqIjfLwCoVuhMq3FmEYuYhnNh097j4ExsGrF3X6LRR+ueNhpbVEZRcfDrkl7csHxzKaEwnVJes4D+mZMbAXRwDXP4gTYAiFBEUMXpkDzAi8RvaGg3U2viPzdkZCc+l1Wr6o0aPM47V0NdQVf5JUf5uTivh8UVImaMnX3kp4PE5</vt:lpwstr>
  </property>
  <property fmtid="{D5CDD505-2E9C-101B-9397-08002B2CF9AE}" pid="70" name="x1ye=7">
    <vt:lpwstr>xSWZxWm+ZzQj1ZR915R33ByjraNIXmcH3XPLolw/Dy8Van8yqDWgjS3WbUTP+26rmEPwoCqG2wJObEIH8oIIKAuX7p9hzKgQULfjHGM0ChwrLWgtrhqPxIeQIENmSfRNNmWqIF427DZXjfKTKNCBm8HD02QZ4qpu/Y1J3DsJsB1RcI9Ih67W8R01Wjl5pEHK1VlpV/suI9QOV6AeeA6q++qjeERF476swWUD6IIrRVOp7vg9zgT1hfmzw+G6+Lh</vt:lpwstr>
  </property>
  <property fmtid="{D5CDD505-2E9C-101B-9397-08002B2CF9AE}" pid="71" name="x1ye=70">
    <vt:lpwstr>wET3Jjh+ChjDBuUYJWYLCkX4yAicB/l5xi5ZTeFTCrmelyPKAHZQylQyVWqCvLjC4rC/tjdUfDXNpwwJQ29GmrZ8BeMQu772D9RQ/Egyn4W1RiRVHenfBbDQgpcsHROhndmotEAzIn9kL5NVoheCGJ+0T0gQKyUUlDhYAWRKyv9TzlTMJRf9fmFLbgRXbmASajGRvIrtPEjQ8PkbCj1Gq/510Axvkct/bv+qVoZW877g/hgGGsScfduuw9GMp64</vt:lpwstr>
  </property>
  <property fmtid="{D5CDD505-2E9C-101B-9397-08002B2CF9AE}" pid="72" name="x1ye=71">
    <vt:lpwstr>JrW5RerDs3H1LKflT3cWCfmwcuoEKdG0j4R/jN+Wsqi6o9Ig1OVvdTJQ++NQcZYxQxVqzVlqlPPerC6R1ydYGB6EsZlTjbCisNYn3cO74FwsZ2t0nTODzgwrv2Nbxu8gM8XoFCnn+LPJ8/IEFPLOupk97ITO0snCJQ6Ur5grhVdN0TT1auB1A4CIHIX6RIWOLbZzKFxXDLG7e7gMYvfV8DwS/CzqgQRPpO4VDWb+3CaS7nFJ9RhovEcRv4pYiNp</vt:lpwstr>
  </property>
  <property fmtid="{D5CDD505-2E9C-101B-9397-08002B2CF9AE}" pid="73" name="x1ye=72">
    <vt:lpwstr>vO/vmV+6Dxy3inlGxVwsX5sTWAOSpF72GR6VvKTCyhLRmIFVfideO3cLaV2f5EBtxRCb5bJMSn3taEUvzcxyLVrrWekocPNdkMWccd90DfGJLIhPj2U6jy90fPnkxVMI458g2slVz/2Y4i8hwMjwpksYw8OIAomDZk4MLPe5p0Qg3XRehj89g2W3QaGXj6P0sxRWq8Kz79b5CtDNcvaxC/GzwclQUU/64SU3Vsu2goElF9gVgZuHawzWokQoHG/</vt:lpwstr>
  </property>
  <property fmtid="{D5CDD505-2E9C-101B-9397-08002B2CF9AE}" pid="74" name="x1ye=73">
    <vt:lpwstr>jN3wQKWGLwFRwnJ0jQh3KVRUUU7ncqKyfgpPonnyI1+M+1KOIOBP4yoX0jtVkmJwURt6dMUPtJk1tSFMo3noakG2SNe7gk2w4ngW2BWBcDI6ssQpbL5eCYc8e86KsmB1Wu+KBD5wM59GMpv/58UYQteVJu0tBeVbL9LcNE46hUmy1CX1HvqdcnDF53WyjxQP3jVpXYNcD4lxwz85fh2B1XtHh7arbdBUAOQ9/+s2kJIgAI7xzSX67M6CNsrRs7N</vt:lpwstr>
  </property>
  <property fmtid="{D5CDD505-2E9C-101B-9397-08002B2CF9AE}" pid="75" name="x1ye=74">
    <vt:lpwstr>u89z6WP30JC2RRfrIOlEMzEX1TMO8o4u9vh7YCXrIejEJi63syavkJejsWT/PEK0h/Er/sgRPc4TzM8ylrLehwCey4elFq09wNvaJhMiJpCCcgRM2hy3zhwWxeS7KdhU739lbawBgi0+BBoWZkUfeEuZGfmCxY7Jxxuz/cFLSb3UU6cSidSUJFGtosQTQ3PyZmcVZRNSXxi8+xdn1uKsmqFPRvvbSV1ejqcbzsJnwdzv3x9ZgU4Oc3YcNuZIzRV</vt:lpwstr>
  </property>
  <property fmtid="{D5CDD505-2E9C-101B-9397-08002B2CF9AE}" pid="76" name="x1ye=75">
    <vt:lpwstr>J3lykuRBsIhuh2c1A6WBlZdCBCrHvOauyamNeJermamEFxVSj+ZWiOiOIq4crfioh2lnIQWt9OpAL0CNbyVrwojc7GmLDJukA1v3b2bNUnQoMTx9VqpzDIBI3GKDuuKwNe2tFRxn+vEoSy0bb0/zzqPgg5nqWrJ0tN2EL0OPC31M5lN+J0SHII2WuxktS2ft3Rur5on3PhSrFSjH51N4Q4ikFBABszHMJuNnbZDkqwzi42qgqZPD/Buph4tqsLq</vt:lpwstr>
  </property>
  <property fmtid="{D5CDD505-2E9C-101B-9397-08002B2CF9AE}" pid="77" name="x1ye=76">
    <vt:lpwstr>sjwv0tnwO782IgW0hzk+VS2NvhURV0pL5YIuLEiBhh/W19YGSMhPE+zV+fiGNCypdV+EpfBH+YF9pZ750q/CYQLam/urMmnQh5QvulI4t2NlfYeA6eFAt/nNwVqKYWhqEtzAODjzBqMGmy2u3PrrZuSR8JsKWAkxMHIzTAU+6f0+YBDToeoFSxVnA1GwZqUEDRoAsbrdo4iWir8HAxja0RJSh2GcZE8hJhhBL6AKSdLTdmHSel1Ng3CEHHMH022</vt:lpwstr>
  </property>
  <property fmtid="{D5CDD505-2E9C-101B-9397-08002B2CF9AE}" pid="78" name="x1ye=77">
    <vt:lpwstr>vWcjhFWlDPEccFx0Rr/IkTOlf6uC6DA9/Ym6IdhScfbfJ2vQKixd0ZW5cSnjhmJlwk0TWbrK5AGfq5a8bay7CmsY9vsXwwSe+vk6f7CQjhkyWaoZZyKS3ZWk2mQx+uaEFRu0jwuD80mmdRZ4rSRx58Pjtm7dVH7DVOMHgQDPqUlYN8pC1wvb5WTgjhgqb3qpE9mGs9qhCAaujvoReAyUmQNoYFh4wUsOZWD4cBKjcwKPVHvIrgSwPbLT63lfCS1</vt:lpwstr>
  </property>
  <property fmtid="{D5CDD505-2E9C-101B-9397-08002B2CF9AE}" pid="79" name="x1ye=78">
    <vt:lpwstr>QfUCQMHqkj++HJChXR77Mn1JCNQehr6wnswwH3C6vzIeEMmubOk2D+VKDA4DRtZx4rvb2v7TH9A2Q2PfypY7GZ1p5wyHr+fRfScGdZQ9LPQPh2Ct7aOwfoTX5n8MUijmV87Z9BPBSzP77sPPhag5ecv+JLLQrZ+8Kr2hdR7oxXYRU2/IstsN5yrKpCGh8kQ2Dlmr18U6Pa9gzazqE1INHFLD+iI6BVwmgH+WAu5ZBTnVTN8y9QtwKtMG5o5SB0M</vt:lpwstr>
  </property>
  <property fmtid="{D5CDD505-2E9C-101B-9397-08002B2CF9AE}" pid="80" name="x1ye=79">
    <vt:lpwstr>DLrvjRs8Q1oXrMKvMFmm0032S2jwEHZ1EoQ0nF63HoMD+9XCG/IVEL0vI6JJAillRR6X6A8eIGHWksY5G3xy8IZilP2i5aVc+KYyz1xB8hFNS1LFQKkdXFPnSxRyRR/D05QgbTm/kaEL6hEfBJfbUa8P0YCY1nkypgsjNRT+cST+k3jJATrF2PSROkfW257xrqvUVEFFO1wgSfRmoJMXMGnTTmWk0Z8JRSJtbUAEvvU9RN2PNSfLdQaGXvVUjxX</vt:lpwstr>
  </property>
  <property fmtid="{D5CDD505-2E9C-101B-9397-08002B2CF9AE}" pid="81" name="x1ye=8">
    <vt:lpwstr>7ZBVpSRu/NH7AW/DhdU36rDm3u9oboytWZjEIy+NBS14ldWR/SWLC538iZ+QVoiyAF5fJ9KEy/rNFRxOLs7NFtjLpEHaCtOl9smLkfssmP5IO6SAI9k2m3namhu+79YdDpp6ZNqMmTEqFlyR9UTAWr6+zjqCeR2SQ85R6NrroVExzzcWLPgsrw8ildnB2RpJFFcu0t6D00jb4mroTHGLMoC5btKE4yujEofa36741sxiO1W6tjsTRS5Gr0jKp0a</vt:lpwstr>
  </property>
  <property fmtid="{D5CDD505-2E9C-101B-9397-08002B2CF9AE}" pid="82" name="x1ye=80">
    <vt:lpwstr>FK5nxkIPchTxyifIHuWrbhxEl4lI3PdOxdbHR1HRaZ2U+yfuJT8hmz0W9bG4SDEM74KQxu3CZnTUISsQTz+nYnTWmXNhMufvQwdF7gVEdUaZ7qgoUIEXxNZUrkoZrSZYJvv81SQvttbrULncbELgnp6IghrbrnUspxinAoQxWnh0bKV2+NOHYm+/PhxaxSZzzzZRSiFSD4fgd/W817ZjIeALvuk9qHvPYlep6aFDPhwPHQDUi0dqcCqM2OCIP9Q</vt:lpwstr>
  </property>
  <property fmtid="{D5CDD505-2E9C-101B-9397-08002B2CF9AE}" pid="83" name="x1ye=81">
    <vt:lpwstr>SdspjvkiajXDpWifjBsonwqLa3W+bBPK3KBlNCsjtBs7EVkTeVkxFxAYvKXaML1fyvvmYfNvCyjjwcxcaeGSncf9+MeibfszTevUpn+I7LdjxsEWwn91sQCmjZtoyxAN1q+fPt2Ainh7O2LuCsOLTQPsnGyIF+TEyuWP9/pmYI/H7CxjNwWRkZSNna77aubeEVpXblrMUWhYYJSgHPcujsr+toAiARpDCfs8OPepx16Jky1mFj/MygkV5GvihxL</vt:lpwstr>
  </property>
  <property fmtid="{D5CDD505-2E9C-101B-9397-08002B2CF9AE}" pid="84" name="x1ye=82">
    <vt:lpwstr>ySlgmv9ibmSmgo3n3FT8ZQmfxtDQZfJqLfGPDwBBQ002pjZqxlzcFxeeuPFrHaeiXYJbM4KA3moRPzSG6Y9mOs2scPXKrGOc+7KcF2qcK9nF2Kq+Kz22R3bYKmS4CtNP5yyLVhV6ZNhz5cd9cphwu+A4bSn8OjPcX16dQZQIZeAEi/tuY1rG5VZ69fJUDz16O1/G5JhtH1xhshT9DTLgm6QhiyqjN7LJwHxuInhg1UFG6waocd1R4Bcn/S/ssEA</vt:lpwstr>
  </property>
  <property fmtid="{D5CDD505-2E9C-101B-9397-08002B2CF9AE}" pid="85" name="x1ye=83">
    <vt:lpwstr>lTqhwAFTlfPeVqqjTeghwSMdzVsn1utGhXEuyLXqnm0cDqiLI0e3m08vcNOEFQ4W49UXTgUFskqD0uaPZT5xRhBLH/iW/7snGuDYdt2LdZZCYR30XWcAhrUP2ftk1JgPFb1eW3uIjeuqj31FT0GIz4ZFpWUC4FId1dMphJ83xoBvwLplkDqPakXhonynFJjnnonxNAo7A/dcJ4djtdhGLGm5RMqpHkHf+fUcew+DvZgNCcjJBpaVL/CfPvHT/VU</vt:lpwstr>
  </property>
  <property fmtid="{D5CDD505-2E9C-101B-9397-08002B2CF9AE}" pid="86" name="x1ye=84">
    <vt:lpwstr>D9NuR9GXU/hL6hexX32GZ51RTRpDMa3PGJSCWHy/7vhwvkE8BovaDHyFXrxg6rylxyZtACkeIm1XoguGrdy91PcW+IgIvzINAikAGUwziLDsEjTErDGlMWlsIQPfo+eS+IFWg3oX21Kx+2JH59ANWdjl10S6ZIMQNl1hyelj4yRsKSCY5LXTShHvtgSUQbw162qH62Gd9RU/pVlklWoGIpiYBxs1jo3kyFFSgcCsqbaHUgPXhsVFIzgcPATJ+Os</vt:lpwstr>
  </property>
  <property fmtid="{D5CDD505-2E9C-101B-9397-08002B2CF9AE}" pid="87" name="x1ye=85">
    <vt:lpwstr>U1j0RYCHbjq/W+9+//9fN/vU4VAAA</vt:lpwstr>
  </property>
  <property fmtid="{D5CDD505-2E9C-101B-9397-08002B2CF9AE}" pid="88" name="x1ye=9">
    <vt:lpwstr>Komt5XmqIqoVdQ5KRWLQfEzmicKviXQNT022aCUjW2aDlZraEzWSfISSuCpokcj7qxoB9j5AQkDK0+jiAwidjMNWM6e/b3LFZcDjcLI/+VGYbMO8iPBO6HbjgBdkBfJLyuiajy++n5dOMV4QEPcAwAyNmswrSHqZy2mPiVtu3ob6ic+ezrDxcOKXLIM65DV4LLS3yximi2vNmIjDVHUt4C4KGosqWU0ThdTxp9q+EJDAWCkGOwYRvM7g8WG8gf7</vt:lpwstr>
  </property>
</Properties>
</file>